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22" w:rsidRPr="00457B22" w:rsidRDefault="00457B22" w:rsidP="00457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055" cy="1148715"/>
            <wp:effectExtent l="19050" t="0" r="4445" b="0"/>
            <wp:docPr id="1" name="Рисунок 1" descr="http://www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B22" w:rsidRPr="00457B22" w:rsidRDefault="00457B22" w:rsidP="00457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457B22">
        <w:rPr>
          <w:rFonts w:ascii="Times New Roman" w:eastAsia="Times New Roman" w:hAnsi="Times New Roman" w:cs="Times New Roman"/>
          <w:b/>
          <w:bCs/>
          <w:sz w:val="32"/>
          <w:szCs w:val="24"/>
        </w:rPr>
        <w:t>ГУБЕРНАТОР КРАСНОЯРСКОГО КРАЯ</w:t>
      </w:r>
      <w:r w:rsidRPr="00457B22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  <w:t xml:space="preserve">Указ 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40"/>
        <w:gridCol w:w="4465"/>
      </w:tblGrid>
      <w:tr w:rsidR="00457B22" w:rsidRPr="00457B22" w:rsidTr="00457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22.09.2011</w:t>
            </w:r>
          </w:p>
        </w:tc>
        <w:tc>
          <w:tcPr>
            <w:tcW w:w="0" w:type="auto"/>
            <w:vAlign w:val="center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№ 174-уг</w:t>
            </w:r>
          </w:p>
        </w:tc>
      </w:tr>
    </w:tbl>
    <w:p w:rsidR="00457B22" w:rsidRPr="00457B22" w:rsidRDefault="00457B22" w:rsidP="00457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457B22">
        <w:rPr>
          <w:rFonts w:ascii="Times New Roman" w:eastAsia="Times New Roman" w:hAnsi="Times New Roman" w:cs="Times New Roman"/>
          <w:b/>
          <w:bCs/>
          <w:sz w:val="32"/>
          <w:szCs w:val="24"/>
        </w:rPr>
        <w:t>О присвоении почетного краевого звания "Заслуженный педагог Красноярского края"</w:t>
      </w:r>
    </w:p>
    <w:p w:rsidR="00457B22" w:rsidRPr="00457B22" w:rsidRDefault="00457B22" w:rsidP="00457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7B22">
        <w:rPr>
          <w:rFonts w:ascii="Times New Roman" w:eastAsia="Times New Roman" w:hAnsi="Times New Roman" w:cs="Times New Roman"/>
          <w:sz w:val="32"/>
          <w:szCs w:val="24"/>
        </w:rPr>
        <w:t>В соответствии со статьей 90 Устава Красноярского края, статьей 5 Закона Красноярского края от 17.07.2001 № 15-1442 «О почетном краевом звании «Заслуженный педагог Красноярского края» ПОСТАНОВЛЯЮ:</w:t>
      </w:r>
    </w:p>
    <w:p w:rsidR="00457B22" w:rsidRPr="00457B22" w:rsidRDefault="00457B22" w:rsidP="00457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7B22">
        <w:rPr>
          <w:rFonts w:ascii="Times New Roman" w:eastAsia="Times New Roman" w:hAnsi="Times New Roman" w:cs="Times New Roman"/>
          <w:sz w:val="32"/>
          <w:szCs w:val="24"/>
        </w:rPr>
        <w:t>1. За высокое педагогическое мастерство, создание благоприятных условий, обеспечивающих получение обучающимися и воспитанниками глубоких знаний, развитие их творческого потенциала присвоить почетное краевое звание «Заслуженный педагог Красноярского края» работникам сферы образования: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96"/>
        <w:gridCol w:w="348"/>
        <w:gridCol w:w="6231"/>
      </w:tblGrid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Бесчастновой Любови Павловне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бюджетного общеобразовательного учреждения «Средняя общеобразовательная школа № 2» города Сосновоборска;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Богдановой Лилии Анатольевне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бюджетного общеобразовательного учреждения «Средняя общеобразовательная школа № 6 города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Лесосибирска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»;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Бородиной Елене Эдуардовне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заведующей муниципальным казенным дошкольным образовательным учреждением «Детский сад № 72 «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Дельфинёнок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» компенсирующего вида» ЗАТО город Железногорск;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Бурыкиной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Наталье </w:t>
            </w: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Николаевне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директору муниципального бюджетного </w:t>
            </w: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образовательного учреждения дополнительного образования детей «Дом детства и юношества № 2» города Красноярска;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Гасьмаеву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Михаилу Дмитриевичу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казенного общеобразовательного учреждения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Краснозаводская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Боготольского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Генераловой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Тамаре Яковлевне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общеобразовательного бюджетного учреждения «Средняя общеобразовательная школа № 16» города Минусинска;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Горлушкиной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Людмиле Ивановне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краевого государственного бюджетного оздоровительного образовательного учреждения санаторного типа для детей, нуждающихся в длительном лечении «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Железногорская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санаторно-лесная школа»;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Гурьянову Сергею Егоровичу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методисту муниципального бюджетного образовательного учреждения дополнительного образования детей Центр дополнительного образования детей «Перспектива» ЗАТО город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Зеленогорск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Дергилевой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Наталье Владимировне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социальному педагогу краевого государственного бюджетного образовательного учреждения начального профессионального образования «Профессиональное училище № 2 (Речников)»;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Дымченко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Валентине Алексеевне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преподавателю краевого государственного бюджетного образовательного учреждения среднего профессионального образования (среднего специального учебного заведения) «Енисейский педагогический колледж»;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Дьячуку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Павлу </w:t>
            </w: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Петровичу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доценту федерального государственного </w:t>
            </w: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 xml:space="preserve">бюджетного образовательного учреждения высшего профессионального образования «Красноярский государственный педагогический университет </w:t>
            </w: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br/>
              <w:t>им. В.П. Астафьева»;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Елисеевой Любови Федоровне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директору муниципального общеобразовательного учреждения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Большехабыкская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Идринского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Жеребцовой Лидии Ивановне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общеобразовательного учреждения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Тубинская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Краснотуранского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Зариповой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Любови Михайловне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директору муниципального бюджетного образовательного учреждения «Средняя общеобразовательная школа № 42» города Красноярска;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Козловой Вере Николаевне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директору муниципального бюджетного общеобразовательного учреждения «Никольская средняя общеобразовательная школа»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Емельяновского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Колесовой Галине Дмитриевне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бюджетного образовательного учреждения «Средняя общеобразовательная школа № 2» города Енисейска;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Кондратьевой Жанне Геннадьевне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бюджетного образовательного учреждения «Лицей № 1» города Норильска;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Конусовой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Тамаре Федоровне 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общеобразовательного учреждения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Полевская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Бирилюсского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Корякиной Наталье Петровне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директору муниципального бюджетного общеобразовательного учреждения «Средняя общеобразовательная школа № 9 с углубленным изучением отдельных </w:t>
            </w: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предметов» города Назарово;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Курзиной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Елене Викторовне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преподавателю краевого государственного бюджетного образовательного учреждения среднего профессионального образования (среднего специального учебного заведения) «Красноярский педагогический колледж № 1 им. М. Горького»;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Курченковой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Надежде Николаевне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заместителю директора краевого государственного бюджетного образовательного учреждения дополнительного образования детей «Красноярская краевая станция юных натуралистов»;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Лёвиной Елене Юрьевне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заместителю директора муниципального бюджетного образовательного учреждения «Общеобразовательное учреждение лицей № 11» города Красноярска;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Литвиновой Тамаре Степановне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бюджетного общеобразовательного учреждения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Абанская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 № 4 им. Героя Советского Союза В.С.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Богуцкого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Абанского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Лобановой Татьяне Анатольевне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общеобразовательного учреждения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Шушенская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 № 2 Шушенского района; 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Лобастову Александру Семеновичу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начальнику управления образования администрации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Шарыповского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Лысенко Вере Николаевне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директору муниципального бюджетного образовательного учреждения «Средняя общеобразовательная школа № 98» города Красноярска;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Матяш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Светлане Александровне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общеобразовательного учреждения лицей № 1 города Канска;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Маюрову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Сергею </w:t>
            </w: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Георгиевичу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казенного </w:t>
            </w: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образовательного учреждения «Северо-Енисейская средняя общеобразовательная школа № 1 им. Е.С. Белинского» Северо-Енисейского района;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Метелкиной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Людмиле Александровне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общеобразовательного учреждения Агинская средняя общеобразовательная школа № 2 Саянского района;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Нешкову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Дмитрию Анатольевичу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заместителю директора федерального государственного образовательного учреждения среднего профессионального образования «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Ачинский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колледж отраслевых технологий и бизнеса»;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Носковой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Светлане Анатольевне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заведующей муниципальным казенным дошкольным образовательным учреждением «Преображенский детский сад «Малышок» Назаровского района;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Олыкайнен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Татьяне Ивановне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руководителю управления образования администрации Железнодорожного района в городе Красноярске;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Осетровой Наталье Васильевне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заместителю директора краевого государственного бюджетного образовательного учреждения общеобразовательная школа-интернат «Красноярская Мариинская женская гимназия-интернат»;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Панову Евгению Валентиновичу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начальнику кафедры оперативно-боевой и физической подготовки федерального государственного казенного образовательного учреждения высшего профессионального образования «Сибирский юридический институт Федеральной службы Российской Федерации по контролю за оборотом наркотиков (</w:t>
            </w:r>
            <w:proofErr w:type="gram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г</w:t>
            </w:r>
            <w:proofErr w:type="gram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. Красноярск)»;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Петрашенко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Галине Александровне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директору муниципального казенного общеобразовательного учреждения </w:t>
            </w: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«Уральская средняя общеобразовательная школа № 34» Рыбинского района;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Померанцевой Антонине Георгиевне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преподавателю федерального государственного образовательного учреждения среднего профессионального образования «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Канский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политехнический колледж»;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Поповой Вере Васильевне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казенного общеобразовательного учреждения «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Бартатская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школа»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Большемуртинского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Саломатовой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Валентине Владимировне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бюджетного общеобразовательного учреждения «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Ойская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школа» Ермаковского района; 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Свириденко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Андрею Геннадьевичу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директору краевого государственного казенного образовательного учреждения для детей-сирот и детей, оставшихся без попечения родителей «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Канский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детский дом им. Ю.А. Гагарина»;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Севостьяновой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Анне Николаевне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муниципального бюджетного образовательного учреждения «Средняя общеобразовательная школа № 72 с углубленным изучением отдельных предметов» города Красноярска;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Стебеньковой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Людмиле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Гельмутовне</w:t>
            </w:r>
            <w:proofErr w:type="spellEnd"/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руководителю структурного подразделения  муниципального бюджетного образовательного учреждения дополнительного образования детей «Центр творческого развития и гуманитарного образования» города Красноярска;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Сунцовой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Ираиде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Михайловне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учителю краевого государственного казенного общеобразовательного учреждения «Краевая вечерняя (сменная) общеобразовательная школа № 10»;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Сучковой Галине Александровне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директору муниципального общеобразовательного учреждения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lastRenderedPageBreak/>
              <w:t>Чернореченская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 № 2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Козульского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lastRenderedPageBreak/>
              <w:t>Федоровой Нине Николаевне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>директору муниципального образовательного учреждения «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>Хребтовская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 xml:space="preserve"> средняя общеобразовательная школа № 11»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>Богучанского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  <w:highlight w:val="yellow"/>
              </w:rPr>
              <w:t xml:space="preserve"> района;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Харченко Людмиле Александровне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общеобразовательного учреждения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Курагинская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 № 1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Курагинского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Холкиной Татьяне Андреевне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учителю муниципального общеобразовательного учреждения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Тасеевская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средняя общеобразовательная школа № 2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Тасеевского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района;</w:t>
            </w:r>
          </w:p>
        </w:tc>
      </w:tr>
      <w:tr w:rsidR="00457B22" w:rsidRPr="00457B22" w:rsidTr="00457B22">
        <w:trPr>
          <w:tblCellSpacing w:w="15" w:type="dxa"/>
        </w:trPr>
        <w:tc>
          <w:tcPr>
            <w:tcW w:w="5310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Щаповой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Декабрине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Андреевне</w:t>
            </w:r>
          </w:p>
        </w:tc>
        <w:tc>
          <w:tcPr>
            <w:tcW w:w="67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12225" w:type="dxa"/>
            <w:hideMark/>
          </w:tcPr>
          <w:p w:rsidR="00457B22" w:rsidRPr="00457B22" w:rsidRDefault="00457B22" w:rsidP="00457B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директору муниципального казенного образовательного учреждения «Эвенкийский </w:t>
            </w:r>
            <w:proofErr w:type="spellStart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>этнопедагогический</w:t>
            </w:r>
            <w:proofErr w:type="spellEnd"/>
            <w:r w:rsidRPr="00457B22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центр» Эвенкийского муниципального района.</w:t>
            </w:r>
          </w:p>
        </w:tc>
      </w:tr>
    </w:tbl>
    <w:p w:rsidR="00457B22" w:rsidRPr="00457B22" w:rsidRDefault="00457B22" w:rsidP="00457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57B22">
        <w:rPr>
          <w:rFonts w:ascii="Times New Roman" w:eastAsia="Times New Roman" w:hAnsi="Times New Roman" w:cs="Times New Roman"/>
          <w:sz w:val="32"/>
          <w:szCs w:val="24"/>
        </w:rPr>
        <w:t>2. Указ вступает в силу со дня подписания.</w:t>
      </w:r>
    </w:p>
    <w:p w:rsidR="00457B22" w:rsidRPr="00457B22" w:rsidRDefault="00457B22" w:rsidP="00457B22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8"/>
          <w:szCs w:val="15"/>
        </w:rPr>
      </w:pPr>
      <w:r w:rsidRPr="00457B22">
        <w:rPr>
          <w:rFonts w:ascii="Times New Roman" w:eastAsia="Times New Roman" w:hAnsi="Times New Roman" w:cs="Times New Roman"/>
          <w:b/>
          <w:bCs/>
          <w:sz w:val="18"/>
          <w:szCs w:val="15"/>
        </w:rPr>
        <w:t>Губернатор края </w:t>
      </w:r>
      <w:r w:rsidRPr="00457B22">
        <w:rPr>
          <w:rFonts w:ascii="Times New Roman" w:eastAsia="Times New Roman" w:hAnsi="Times New Roman" w:cs="Times New Roman"/>
          <w:b/>
          <w:bCs/>
          <w:sz w:val="18"/>
          <w:szCs w:val="15"/>
        </w:rPr>
        <w:br/>
        <w:t>Л.В. Кузнецов</w:t>
      </w:r>
    </w:p>
    <w:p w:rsidR="005A546C" w:rsidRDefault="005A546C"/>
    <w:sectPr w:rsidR="005A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57B22"/>
    <w:rsid w:val="00457B22"/>
    <w:rsid w:val="005A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57B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57B2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45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7B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Алек</cp:lastModifiedBy>
  <cp:revision>2</cp:revision>
  <dcterms:created xsi:type="dcterms:W3CDTF">2014-05-16T08:43:00Z</dcterms:created>
  <dcterms:modified xsi:type="dcterms:W3CDTF">2014-05-16T08:44:00Z</dcterms:modified>
</cp:coreProperties>
</file>