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6B71" w14:textId="438166B1" w:rsidR="00FD054A" w:rsidRPr="00D40CCD" w:rsidRDefault="00FD054A" w:rsidP="00FD054A">
      <w:pPr>
        <w:tabs>
          <w:tab w:val="left" w:pos="7230"/>
        </w:tabs>
        <w:ind w:left="5387" w:right="2"/>
        <w:jc w:val="right"/>
      </w:pPr>
      <w:bookmarkStart w:id="0" w:name="_GoBack"/>
      <w:bookmarkEnd w:id="0"/>
      <w:r w:rsidRPr="00D40CCD">
        <w:t xml:space="preserve">Приложение № </w:t>
      </w:r>
      <w:r w:rsidR="00AA2E2A">
        <w:t>1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15D48772" w:rsidR="009049B2" w:rsidRPr="00D40CCD" w:rsidRDefault="00C059B8" w:rsidP="00AA2E2A">
      <w:pPr>
        <w:tabs>
          <w:tab w:val="left" w:pos="7230"/>
        </w:tabs>
        <w:ind w:left="5387" w:right="2"/>
        <w:jc w:val="right"/>
      </w:pPr>
      <w:r w:rsidRPr="00D40CCD">
        <w:t xml:space="preserve">от </w:t>
      </w:r>
      <w:r w:rsidR="009049B2" w:rsidRPr="00D40CCD">
        <w:t xml:space="preserve"> </w:t>
      </w:r>
      <w:r w:rsidR="00980234">
        <w:t>«</w:t>
      </w:r>
      <w:r w:rsidR="00035967">
        <w:t>29</w:t>
      </w:r>
      <w:r w:rsidR="00980234">
        <w:t>»</w:t>
      </w:r>
      <w:r w:rsidR="009049B2" w:rsidRPr="00D40CCD">
        <w:t xml:space="preserve"> </w:t>
      </w:r>
      <w:r w:rsidR="00035967">
        <w:t xml:space="preserve">января </w:t>
      </w:r>
      <w:r w:rsidR="009049B2" w:rsidRPr="00D40CCD">
        <w:t>202</w:t>
      </w:r>
      <w:r w:rsidR="006C2F83">
        <w:t>4</w:t>
      </w:r>
      <w:r w:rsidR="009049B2" w:rsidRPr="00D40CCD">
        <w:t xml:space="preserve"> №</w:t>
      </w:r>
      <w:r w:rsidR="00253050" w:rsidRPr="00D40CCD">
        <w:t xml:space="preserve"> </w:t>
      </w:r>
      <w:r w:rsidR="00035967">
        <w:t>43</w:t>
      </w:r>
      <w:r w:rsidR="009049B2" w:rsidRPr="00D40CCD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2F07F80C" w14:textId="792ACDC5" w:rsidR="00035967" w:rsidRPr="00D40CCD" w:rsidRDefault="006B7C90" w:rsidP="00035967">
      <w:pPr>
        <w:tabs>
          <w:tab w:val="left" w:pos="7230"/>
        </w:tabs>
        <w:ind w:left="5387" w:right="2"/>
        <w:jc w:val="right"/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="00035967">
        <w:t>«29»</w:t>
      </w:r>
      <w:r w:rsidR="00035967" w:rsidRPr="00D40CCD">
        <w:t xml:space="preserve"> </w:t>
      </w:r>
      <w:r w:rsidR="00035967">
        <w:t xml:space="preserve">января </w:t>
      </w:r>
      <w:r w:rsidR="00035967" w:rsidRPr="00D40CCD">
        <w:t>202</w:t>
      </w:r>
      <w:r w:rsidR="00035967">
        <w:t>4</w:t>
      </w:r>
      <w:r w:rsidR="00035967" w:rsidRPr="00D40CCD">
        <w:t xml:space="preserve"> № </w:t>
      </w:r>
      <w:r w:rsidR="00035967">
        <w:t>43</w:t>
      </w:r>
      <w:r w:rsidR="00035967" w:rsidRPr="00D40CCD">
        <w:t>-р</w:t>
      </w:r>
    </w:p>
    <w:p w14:paraId="5FC3B5E1" w14:textId="77777777" w:rsidR="00035967" w:rsidRPr="00D40CCD" w:rsidRDefault="00035967" w:rsidP="00035967">
      <w:pPr>
        <w:tabs>
          <w:tab w:val="left" w:pos="7230"/>
        </w:tabs>
        <w:ind w:left="5387" w:right="2"/>
        <w:jc w:val="right"/>
      </w:pPr>
    </w:p>
    <w:p w14:paraId="49067F2E" w14:textId="5DA8C7DB" w:rsidR="006B7C90" w:rsidRPr="00D40CCD" w:rsidRDefault="006B7C90" w:rsidP="006B7C90">
      <w:pPr>
        <w:ind w:left="4679" w:right="2" w:firstLine="708"/>
        <w:jc w:val="right"/>
        <w:rPr>
          <w:color w:val="000000"/>
        </w:rPr>
      </w:pPr>
    </w:p>
    <w:p w14:paraId="1949EE97" w14:textId="77777777" w:rsidR="006B7C90" w:rsidRPr="00D40CCD" w:rsidRDefault="006B7C90" w:rsidP="006B7C90">
      <w:pPr>
        <w:ind w:left="4679" w:right="2" w:firstLine="708"/>
        <w:jc w:val="right"/>
        <w:rPr>
          <w:b/>
          <w:bCs/>
        </w:rPr>
      </w:pP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68DD57A6" w14:textId="2750BFFF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</w:t>
            </w:r>
          </w:p>
          <w:p w14:paraId="5FE25EB8" w14:textId="18FC0975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  <w:p w14:paraId="5DA839E4" w14:textId="276BAD1F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6A23C5C5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2500F8" w:rsidRPr="00D67EB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555B59CA" w14:textId="702DC84D" w:rsidR="006B7C90" w:rsidRPr="00D67EBD" w:rsidRDefault="002865C1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</w:p>
          <w:p w14:paraId="1616CD20" w14:textId="77777777" w:rsidR="002865C1" w:rsidRPr="006C2F83" w:rsidRDefault="002865C1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2F47C0C3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6420216F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29B91FA8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054A40C4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50157B41" w:rsidR="006B7C90" w:rsidRPr="00D40CCD" w:rsidRDefault="006B7C90" w:rsidP="00C1014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Сроки заключения </w:t>
            </w:r>
            <w:r w:rsidR="00C10141">
              <w:rPr>
                <w:rFonts w:ascii="Times New Roman" w:hAnsi="Times New Roman"/>
                <w:sz w:val="24"/>
                <w:szCs w:val="24"/>
              </w:rPr>
              <w:t>договора купли-продажи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0F8F4853" w:rsidR="006B7C90" w:rsidRPr="00D40CCD" w:rsidRDefault="006C2F83" w:rsidP="009A0BA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«0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» марта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» марта 2024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169A6A0B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ОБ ЭЛЕКТРОННОМ АУКЦИОНЕ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6B2B829E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</w:t>
      </w:r>
      <w:r w:rsidR="00D67EBD">
        <w:rPr>
          <w:bCs/>
        </w:rPr>
        <w:t>4</w:t>
      </w:r>
      <w:r w:rsidRPr="00D40CCD">
        <w:rPr>
          <w:bCs/>
        </w:rPr>
        <w:t xml:space="preserve"> г.</w:t>
      </w:r>
      <w:r w:rsidR="00E92FB4" w:rsidRPr="00D40CCD">
        <w:rPr>
          <w:bCs/>
        </w:rPr>
        <w:br w:type="page"/>
      </w:r>
    </w:p>
    <w:p w14:paraId="08AB89C5" w14:textId="77777777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9</w:t>
      </w:r>
    </w:p>
    <w:p w14:paraId="37D0F294" w14:textId="77777777" w:rsidR="00E92FB4" w:rsidRPr="00D40CCD" w:rsidRDefault="00D70073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18</w:t>
      </w:r>
    </w:p>
    <w:p w14:paraId="65F6F174" w14:textId="4F3BDCCF" w:rsidR="00E92FB4" w:rsidRPr="00D40CCD" w:rsidRDefault="00D70073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</w:t>
        </w:r>
        <w:r w:rsidR="00C10141">
          <w:rPr>
            <w:rStyle w:val="a3"/>
            <w:noProof/>
          </w:rPr>
          <w:t>ли-</w:t>
        </w:r>
        <w:r w:rsidR="00E92FB4" w:rsidRPr="00D40CCD">
          <w:rPr>
            <w:rStyle w:val="a3"/>
            <w:noProof/>
          </w:rPr>
          <w:t>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29</w:t>
      </w:r>
    </w:p>
    <w:p w14:paraId="4D99D93D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12084E" w:rsidRPr="00D40CCD">
        <w:t xml:space="preserve"> 3</w:t>
      </w:r>
      <w:r w:rsidR="000123C8" w:rsidRPr="00D40CCD">
        <w:t>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7257401"/>
      <w:bookmarkStart w:id="2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1"/>
      <w:bookmarkEnd w:id="2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39D94A4B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 xml:space="preserve">от </w:t>
      </w:r>
      <w:r w:rsidR="00035967">
        <w:t>«29»</w:t>
      </w:r>
      <w:r w:rsidR="00035967" w:rsidRPr="00D40CCD">
        <w:t xml:space="preserve"> </w:t>
      </w:r>
      <w:r w:rsidR="00035967">
        <w:t xml:space="preserve">января </w:t>
      </w:r>
      <w:r w:rsidR="00035967" w:rsidRPr="00D40CCD">
        <w:t>202</w:t>
      </w:r>
      <w:r w:rsidR="00035967">
        <w:t>4</w:t>
      </w:r>
      <w:r w:rsidR="00035967" w:rsidRPr="00D40CCD">
        <w:t xml:space="preserve"> № </w:t>
      </w:r>
      <w:r w:rsidR="00035967">
        <w:t>43</w:t>
      </w:r>
      <w:r w:rsidR="00035967" w:rsidRPr="00D40CCD">
        <w:t>-р</w:t>
      </w:r>
      <w:r w:rsidR="00035967" w:rsidRPr="00F70883">
        <w:t xml:space="preserve"> </w:t>
      </w:r>
      <w:r w:rsidRPr="00F70883">
        <w:t>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266AB194" w14:textId="5D55B8CA" w:rsidR="00E92FB4" w:rsidRPr="00D40CCD" w:rsidRDefault="00D40A3E" w:rsidP="000437AF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  <w:r w:rsidRPr="00D40CCD">
              <w:rPr>
                <w:b/>
              </w:rPr>
              <w:t xml:space="preserve"> </w:t>
            </w: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35E83A61" w14:textId="4018AE2B" w:rsidR="00321591" w:rsidRDefault="00321591" w:rsidP="00E92FB4">
            <w:r>
              <w:t>Н</w:t>
            </w:r>
            <w:r w:rsidR="009435FE" w:rsidRPr="00D40CCD">
              <w:t xml:space="preserve">азначение: </w:t>
            </w:r>
            <w:r w:rsidR="00D40A3E">
              <w:t>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1EFE2D92" w:rsidR="00321591" w:rsidRDefault="00321591" w:rsidP="00E92FB4">
            <w:r>
              <w:t xml:space="preserve">Материал наружных стен: </w:t>
            </w:r>
            <w:r w:rsidR="000437AF">
              <w:t>дерево</w:t>
            </w:r>
            <w:r>
              <w:t>.</w:t>
            </w:r>
          </w:p>
          <w:p w14:paraId="742EE224" w14:textId="1AD66929" w:rsidR="009435FE" w:rsidRPr="000437AF" w:rsidRDefault="000437AF" w:rsidP="006E04C3">
            <w:pPr>
              <w:rPr>
                <w:rFonts w:ascii="TimesNewRomanPSMT" w:hAnsi="TimesNewRomanPSMT"/>
                <w:color w:val="000000"/>
              </w:rPr>
            </w:pPr>
            <w:r w:rsidRPr="000437AF">
              <w:rPr>
                <w:rStyle w:val="fontstyle01"/>
                <w:sz w:val="24"/>
                <w:szCs w:val="24"/>
              </w:rPr>
              <w:lastRenderedPageBreak/>
              <w:t>Номер, тип этажа, на котором расположено помещение, машиноместо</w:t>
            </w:r>
            <w:r w:rsidR="00D40A3E">
              <w:rPr>
                <w:rStyle w:val="fontstyle01"/>
                <w:sz w:val="24"/>
                <w:szCs w:val="24"/>
              </w:rPr>
              <w:t>: Этаж № 2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6AEDD7A7" w:rsidR="00321591" w:rsidRDefault="00D40A3E" w:rsidP="00E92FB4">
            <w:r>
              <w:t>1 020 000</w:t>
            </w:r>
            <w:r w:rsidR="00E92FB4" w:rsidRPr="00D40CCD">
              <w:t xml:space="preserve"> (</w:t>
            </w:r>
            <w:r>
              <w:t>один миллион двадцать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17A45125" w14:textId="651F6D0A" w:rsidR="00321591" w:rsidRPr="00D40CCD" w:rsidRDefault="00321591" w:rsidP="00321591"/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0397687C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</w:t>
            </w:r>
            <w:r w:rsidR="00D40A3E">
              <w:t>51 000</w:t>
            </w:r>
            <w:r w:rsidRPr="00D40CCD">
              <w:t xml:space="preserve"> (</w:t>
            </w:r>
            <w:r w:rsidR="00D40A3E">
              <w:t>пятьдесят одна тысяча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1DEC64F6" w14:textId="77777777" w:rsidR="00D40A3E" w:rsidRDefault="00E92FB4" w:rsidP="00D40A3E">
            <w:pPr>
              <w:jc w:val="both"/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6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</w:p>
          <w:p w14:paraId="23139354" w14:textId="49300809" w:rsidR="00E92FB4" w:rsidRPr="00D40CCD" w:rsidRDefault="00D40A3E" w:rsidP="00D40A3E">
            <w:pPr>
              <w:jc w:val="both"/>
              <w:rPr>
                <w:b/>
              </w:rPr>
            </w:pPr>
            <w:r>
              <w:t>102 000</w:t>
            </w:r>
            <w:r w:rsidR="00E92FB4" w:rsidRPr="00D40CCD">
              <w:t xml:space="preserve"> (</w:t>
            </w:r>
            <w:r>
              <w:t>сто две тысячи</w:t>
            </w:r>
            <w:r w:rsidR="00E92FB4" w:rsidRPr="00D40CCD">
              <w:t xml:space="preserve">) рублей 00 копеек </w:t>
            </w:r>
            <w:bookmarkEnd w:id="6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6651CD91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 w:rsidR="001D7317"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083F596F" w14:textId="0DB6C34A" w:rsidR="00E92FB4" w:rsidRPr="00D40CCD" w:rsidRDefault="00E92FB4" w:rsidP="00B47C96">
            <w:pPr>
              <w:suppressAutoHyphens/>
              <w:jc w:val="both"/>
            </w:pP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4176C632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  <w:r w:rsidR="00D40A3E">
              <w:rPr>
                <w:color w:val="000000"/>
                <w:spacing w:val="-4"/>
              </w:rPr>
              <w:t>, требует текущего и капитального ремонта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7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7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 xml:space="preserve">денежные средства в сумме задатка должны быть зачислены на лицевой счет Претендента на универсальной торговой платформе АО </w:t>
      </w:r>
      <w:r w:rsidRPr="00D40CCD">
        <w:lastRenderedPageBreak/>
        <w:t>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8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8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</w:t>
      </w:r>
      <w:r w:rsidRPr="00975AE4">
        <w:rPr>
          <w:rFonts w:ascii="TimesNewRomanPSMT" w:hAnsi="TimesNewRomanPSMT"/>
          <w:color w:val="000000"/>
        </w:rPr>
        <w:lastRenderedPageBreak/>
        <w:t xml:space="preserve">Претендентом в </w:t>
      </w:r>
      <w:bookmarkStart w:id="1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lastRenderedPageBreak/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</w:t>
      </w:r>
      <w:r w:rsidRPr="00D40CCD">
        <w:lastRenderedPageBreak/>
        <w:t>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47D1D7E2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 w:rsidR="00D40A3E">
        <w:t xml:space="preserve"> </w:t>
      </w:r>
      <w:r w:rsidRPr="00D40CCD">
        <w:t>1</w:t>
      </w:r>
      <w:r w:rsidR="00D40A3E">
        <w:t xml:space="preserve"> </w:t>
      </w:r>
      <w:r w:rsidRPr="00D40CCD">
        <w:t>14</w:t>
      </w:r>
      <w:r w:rsidR="00D40A3E">
        <w:t xml:space="preserve"> 01050 </w:t>
      </w:r>
      <w:r w:rsidRPr="00D40CCD">
        <w:t>05</w:t>
      </w:r>
      <w:r w:rsidR="00D40A3E">
        <w:t xml:space="preserve"> 0</w:t>
      </w:r>
      <w:r w:rsidRPr="00D40CCD">
        <w:t>000</w:t>
      </w:r>
      <w:r w:rsidR="00D40A3E">
        <w:t xml:space="preserve"> </w:t>
      </w:r>
      <w:r w:rsidRPr="00D40CCD">
        <w:t>410,</w:t>
      </w:r>
    </w:p>
    <w:p w14:paraId="1740C5D6" w14:textId="7C345FA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 w:rsidR="00D40A3E">
        <w:t>продажи</w:t>
      </w:r>
      <w:r w:rsidRPr="00D40CCD">
        <w:t xml:space="preserve"> </w:t>
      </w:r>
      <w:r w:rsidR="00D40A3E"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Pr="00622409">
        <w:rPr>
          <w:lang w:eastAsia="ar-SA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1972AE1" w14:textId="77777777" w:rsidR="003F7202" w:rsidRDefault="003F7202" w:rsidP="003F7202">
      <w:pPr>
        <w:suppressAutoHyphens/>
        <w:ind w:firstLine="567"/>
        <w:jc w:val="both"/>
        <w:rPr>
          <w:lang w:eastAsia="ar-SA"/>
        </w:rPr>
      </w:pPr>
    </w:p>
    <w:p w14:paraId="462A2AF5" w14:textId="77777777" w:rsidR="003F7202" w:rsidRPr="00D40CCD" w:rsidRDefault="003F7202" w:rsidP="00E92FB4">
      <w:pPr>
        <w:ind w:firstLine="709"/>
        <w:jc w:val="both"/>
        <w:rPr>
          <w:u w:val="single"/>
        </w:rPr>
      </w:pP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2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0E2A49C1" w14:textId="77777777" w:rsidR="00B47C96" w:rsidRDefault="00E92FB4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Cs/>
          <w:iCs/>
        </w:rPr>
        <w:t xml:space="preserve">1. </w:t>
      </w:r>
      <w:r w:rsidR="00B47C96" w:rsidRPr="00D40CCD">
        <w:rPr>
          <w:b/>
        </w:rPr>
        <w:t>Законодательное регулирование:</w:t>
      </w:r>
      <w:r w:rsidR="00B47C96"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075C1BD4" w14:textId="77777777" w:rsidR="00B47C96" w:rsidRPr="00D67EB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73A435A8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7DAB5D39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322442D4" w14:textId="4763AB73" w:rsidR="00B47C96" w:rsidRPr="00D40CC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32819">
        <w:t xml:space="preserve">Администрация Богучанского района, распоряжение администрации Богучанского района от </w:t>
      </w:r>
      <w:r w:rsidR="00035967">
        <w:t>«29»</w:t>
      </w:r>
      <w:r w:rsidR="00035967" w:rsidRPr="00D40CCD">
        <w:t xml:space="preserve"> </w:t>
      </w:r>
      <w:r w:rsidR="00035967">
        <w:t xml:space="preserve">января </w:t>
      </w:r>
      <w:r w:rsidR="00035967" w:rsidRPr="00D40CCD">
        <w:t>202</w:t>
      </w:r>
      <w:r w:rsidR="00035967">
        <w:t>4</w:t>
      </w:r>
      <w:r w:rsidR="00035967" w:rsidRPr="00D40CCD">
        <w:t xml:space="preserve"> № </w:t>
      </w:r>
      <w:r w:rsidR="00035967">
        <w:t>43</w:t>
      </w:r>
      <w:r w:rsidR="00035967" w:rsidRPr="00D40CCD">
        <w:t>-р</w:t>
      </w:r>
      <w:r w:rsidR="00035967" w:rsidRPr="00032819">
        <w:t xml:space="preserve"> </w:t>
      </w:r>
      <w:r w:rsidRPr="00032819">
        <w:t xml:space="preserve">«Об условиях приватизации муниципального </w:t>
      </w:r>
      <w:r w:rsidRPr="00032819">
        <w:rPr>
          <w:bCs/>
        </w:rPr>
        <w:t>имущества</w:t>
      </w:r>
      <w:r w:rsidRPr="00032819">
        <w:t>»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16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17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484F6D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484F6D">
      <w:pPr>
        <w:pStyle w:val="ae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18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3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D40A3E" w:rsidRPr="00D40CCD" w14:paraId="01DA684D" w14:textId="77777777" w:rsidTr="00D40A3E">
        <w:tc>
          <w:tcPr>
            <w:tcW w:w="9707" w:type="dxa"/>
            <w:gridSpan w:val="2"/>
            <w:shd w:val="clear" w:color="auto" w:fill="auto"/>
          </w:tcPr>
          <w:p w14:paraId="35CB1C8A" w14:textId="77777777" w:rsidR="00D40A3E" w:rsidRPr="00D40CCD" w:rsidRDefault="00D40A3E" w:rsidP="00D40A3E">
            <w:pPr>
              <w:jc w:val="center"/>
              <w:rPr>
                <w:b/>
              </w:rPr>
            </w:pPr>
            <w:bookmarkStart w:id="14" w:name="_Toc77257482"/>
            <w:r w:rsidRPr="00D40CCD">
              <w:rPr>
                <w:b/>
              </w:rPr>
              <w:t>ЛОТ №1</w:t>
            </w:r>
          </w:p>
          <w:p w14:paraId="4C12A1EA" w14:textId="77777777" w:rsidR="00D40A3E" w:rsidRPr="00D40CCD" w:rsidRDefault="00D40A3E" w:rsidP="00D40A3E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  <w:r w:rsidRPr="00D40CCD">
              <w:rPr>
                <w:b/>
              </w:rPr>
              <w:t xml:space="preserve"> </w:t>
            </w:r>
          </w:p>
        </w:tc>
      </w:tr>
      <w:tr w:rsidR="00D40A3E" w:rsidRPr="00D40CCD" w14:paraId="182602C6" w14:textId="77777777" w:rsidTr="00D40A3E">
        <w:tc>
          <w:tcPr>
            <w:tcW w:w="2436" w:type="dxa"/>
            <w:shd w:val="clear" w:color="auto" w:fill="auto"/>
          </w:tcPr>
          <w:p w14:paraId="32E000BB" w14:textId="77777777" w:rsidR="00D40A3E" w:rsidRPr="00D40CCD" w:rsidRDefault="00D40A3E" w:rsidP="00D40A3E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5688C699" w14:textId="77777777" w:rsidR="00D40A3E" w:rsidRDefault="00D40A3E" w:rsidP="00D40A3E">
            <w:r>
              <w:t>Н</w:t>
            </w:r>
            <w:r w:rsidRPr="00D40CCD">
              <w:t xml:space="preserve">азначение: </w:t>
            </w:r>
            <w:r>
              <w:t>жилое</w:t>
            </w:r>
            <w:r w:rsidRPr="00D40CCD">
              <w:t>.</w:t>
            </w:r>
            <w:r>
              <w:t xml:space="preserve"> </w:t>
            </w:r>
          </w:p>
          <w:p w14:paraId="5837C30F" w14:textId="77777777" w:rsidR="00D40A3E" w:rsidRDefault="00D40A3E" w:rsidP="00D40A3E">
            <w:r>
              <w:t>Материал наружных стен: дерево.</w:t>
            </w:r>
          </w:p>
          <w:p w14:paraId="6E42EA5E" w14:textId="77777777" w:rsidR="00D40A3E" w:rsidRPr="000437AF" w:rsidRDefault="00D40A3E" w:rsidP="00D40A3E">
            <w:pPr>
              <w:rPr>
                <w:rFonts w:ascii="TimesNewRomanPSMT" w:hAnsi="TimesNewRomanPSMT"/>
                <w:color w:val="000000"/>
              </w:rPr>
            </w:pPr>
            <w:r w:rsidRPr="000437AF">
              <w:rPr>
                <w:rStyle w:val="fontstyle01"/>
                <w:sz w:val="24"/>
                <w:szCs w:val="24"/>
              </w:rPr>
              <w:t>Номер, тип этажа, на котором расположено помещение, машиноместо</w:t>
            </w:r>
            <w:r>
              <w:rPr>
                <w:rStyle w:val="fontstyle01"/>
                <w:sz w:val="24"/>
                <w:szCs w:val="24"/>
              </w:rPr>
              <w:t>: Этаж № 2</w:t>
            </w:r>
          </w:p>
        </w:tc>
      </w:tr>
      <w:tr w:rsidR="00D40A3E" w:rsidRPr="00D40CCD" w14:paraId="61D46C1B" w14:textId="77777777" w:rsidTr="00D40A3E">
        <w:tc>
          <w:tcPr>
            <w:tcW w:w="2436" w:type="dxa"/>
            <w:shd w:val="clear" w:color="auto" w:fill="auto"/>
          </w:tcPr>
          <w:p w14:paraId="05452BB1" w14:textId="77777777" w:rsidR="00D40A3E" w:rsidRPr="00D40CCD" w:rsidRDefault="00D40A3E" w:rsidP="00D40A3E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49A9DCE6" w14:textId="77777777" w:rsidR="00D40A3E" w:rsidRDefault="00D40A3E" w:rsidP="00D40A3E">
            <w:r>
              <w:t>1 020 000</w:t>
            </w:r>
            <w:r w:rsidRPr="00D40CCD">
              <w:t xml:space="preserve"> (</w:t>
            </w:r>
            <w:r>
              <w:t>один миллион двадцать тысяч</w:t>
            </w:r>
            <w:r w:rsidRPr="00D40CCD">
              <w:t>) рублей 00 копеек, в том числе</w:t>
            </w:r>
            <w:r>
              <w:t xml:space="preserve"> НДС.</w:t>
            </w:r>
          </w:p>
          <w:p w14:paraId="148C34DB" w14:textId="77777777" w:rsidR="00D40A3E" w:rsidRPr="00D40CCD" w:rsidRDefault="00D40A3E" w:rsidP="00D40A3E"/>
        </w:tc>
      </w:tr>
      <w:tr w:rsidR="00D40A3E" w:rsidRPr="00D40CCD" w14:paraId="02632C2E" w14:textId="77777777" w:rsidTr="00D40A3E">
        <w:tc>
          <w:tcPr>
            <w:tcW w:w="2436" w:type="dxa"/>
            <w:shd w:val="clear" w:color="auto" w:fill="auto"/>
          </w:tcPr>
          <w:p w14:paraId="2D442AA4" w14:textId="77777777" w:rsidR="00D40A3E" w:rsidRPr="00D40CCD" w:rsidRDefault="00D40A3E" w:rsidP="00D40A3E">
            <w:pPr>
              <w:jc w:val="center"/>
            </w:pPr>
            <w:r w:rsidRPr="00D40CCD">
              <w:lastRenderedPageBreak/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2B249F76" w14:textId="77777777" w:rsidR="00D40A3E" w:rsidRPr="00D40CCD" w:rsidRDefault="00D40A3E" w:rsidP="00D40A3E">
            <w:pPr>
              <w:jc w:val="both"/>
            </w:pPr>
            <w:r w:rsidRPr="00D40CCD">
              <w:t xml:space="preserve">5 (пять) процентов начальной цены продажи, что составляет </w:t>
            </w:r>
            <w:r>
              <w:t>51 000</w:t>
            </w:r>
            <w:r w:rsidRPr="00D40CCD">
              <w:t xml:space="preserve"> (</w:t>
            </w:r>
            <w:r>
              <w:t>пятьдесят одна тысяча</w:t>
            </w:r>
            <w:r w:rsidRPr="00D40CCD">
              <w:t>) рублей 00 копеек</w:t>
            </w:r>
          </w:p>
          <w:p w14:paraId="37062917" w14:textId="77777777" w:rsidR="00D40A3E" w:rsidRPr="00D40CCD" w:rsidRDefault="00D40A3E" w:rsidP="00D40A3E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40A3E" w:rsidRPr="00D40CCD" w14:paraId="32B4B118" w14:textId="77777777" w:rsidTr="00D40A3E">
        <w:trPr>
          <w:trHeight w:val="713"/>
        </w:trPr>
        <w:tc>
          <w:tcPr>
            <w:tcW w:w="2436" w:type="dxa"/>
            <w:shd w:val="clear" w:color="auto" w:fill="auto"/>
          </w:tcPr>
          <w:p w14:paraId="31A28580" w14:textId="77777777" w:rsidR="00D40A3E" w:rsidRPr="00D40CCD" w:rsidRDefault="00D40A3E" w:rsidP="00D40A3E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42E86076" w14:textId="77777777" w:rsidR="00D40A3E" w:rsidRDefault="00D40A3E" w:rsidP="00D40A3E">
            <w:pPr>
              <w:jc w:val="both"/>
            </w:pPr>
            <w:r w:rsidRPr="00D40CCD">
              <w:t xml:space="preserve">установлен в размере </w:t>
            </w:r>
            <w:r>
              <w:t>10</w:t>
            </w:r>
            <w:r w:rsidRPr="00D40CCD">
              <w:t xml:space="preserve">% от начальной цены, что составляет </w:t>
            </w:r>
          </w:p>
          <w:p w14:paraId="67C95AFE" w14:textId="77777777" w:rsidR="00D40A3E" w:rsidRPr="00D40CCD" w:rsidRDefault="00D40A3E" w:rsidP="00D40A3E">
            <w:pPr>
              <w:jc w:val="both"/>
              <w:rPr>
                <w:b/>
              </w:rPr>
            </w:pPr>
            <w:r>
              <w:t>102 000</w:t>
            </w:r>
            <w:r w:rsidRPr="00D40CCD">
              <w:t xml:space="preserve"> (</w:t>
            </w:r>
            <w:r>
              <w:t>сто две тысячи</w:t>
            </w:r>
            <w:r w:rsidRPr="00D40CCD">
              <w:t xml:space="preserve">) рублей 00 копеек </w:t>
            </w:r>
          </w:p>
        </w:tc>
      </w:tr>
      <w:tr w:rsidR="00D40A3E" w:rsidRPr="00D40CCD" w14:paraId="3AA2FCB1" w14:textId="77777777" w:rsidTr="00D40A3E">
        <w:trPr>
          <w:trHeight w:val="713"/>
        </w:trPr>
        <w:tc>
          <w:tcPr>
            <w:tcW w:w="2436" w:type="dxa"/>
            <w:shd w:val="clear" w:color="auto" w:fill="auto"/>
          </w:tcPr>
          <w:p w14:paraId="58FAB1FF" w14:textId="77777777" w:rsidR="00D40A3E" w:rsidRPr="00D40CCD" w:rsidRDefault="00D40A3E" w:rsidP="00D40A3E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248B5A08" w14:textId="77777777" w:rsidR="00D40A3E" w:rsidRPr="00B47C96" w:rsidRDefault="00D40A3E" w:rsidP="00D40A3E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1109A8F2" w14:textId="77777777" w:rsidR="00D40A3E" w:rsidRPr="00D40CCD" w:rsidRDefault="00D40A3E" w:rsidP="00D40A3E">
            <w:pPr>
              <w:suppressAutoHyphens/>
              <w:jc w:val="both"/>
            </w:pPr>
          </w:p>
        </w:tc>
      </w:tr>
      <w:tr w:rsidR="00D40A3E" w:rsidRPr="00D40CCD" w14:paraId="0B931142" w14:textId="77777777" w:rsidTr="00D40A3E">
        <w:trPr>
          <w:trHeight w:val="713"/>
        </w:trPr>
        <w:tc>
          <w:tcPr>
            <w:tcW w:w="2436" w:type="dxa"/>
            <w:shd w:val="clear" w:color="auto" w:fill="auto"/>
          </w:tcPr>
          <w:p w14:paraId="19C4F5A9" w14:textId="77777777" w:rsidR="00D40A3E" w:rsidRPr="00D40CCD" w:rsidRDefault="00D40A3E" w:rsidP="00D40A3E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4110254" w14:textId="77777777" w:rsidR="00D40A3E" w:rsidRPr="00D40CCD" w:rsidRDefault="00D40A3E" w:rsidP="00D40A3E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  <w:r>
              <w:rPr>
                <w:color w:val="000000"/>
                <w:spacing w:val="-4"/>
              </w:rPr>
              <w:t>, требует текущего и капитального ремонта</w:t>
            </w:r>
          </w:p>
        </w:tc>
      </w:tr>
    </w:tbl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</w:p>
    <w:p w14:paraId="0926DEFB" w14:textId="77777777" w:rsidR="00E92FB4" w:rsidRPr="00D40CCD" w:rsidRDefault="00E92FB4" w:rsidP="00EA1F78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A1F78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4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63A598CC" w14:textId="77777777" w:rsidR="009A0BA9" w:rsidRPr="00D51D97" w:rsidRDefault="009A0BA9" w:rsidP="009A0BA9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>
        <w:rPr>
          <w:bCs/>
          <w:u w:val="single"/>
        </w:rPr>
        <w:t>01</w:t>
      </w:r>
      <w:r w:rsidRPr="00D51D97">
        <w:rPr>
          <w:bCs/>
        </w:rPr>
        <w:t xml:space="preserve">» </w:t>
      </w:r>
      <w:r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>
        <w:rPr>
          <w:bCs/>
        </w:rPr>
        <w:t>9 ч. 00 мин. (московское время), время местное 13 час.00 мин.</w:t>
      </w:r>
    </w:p>
    <w:p w14:paraId="62E3B16F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>
        <w:t>время), время местное 20 ч.00 мин.</w:t>
      </w:r>
    </w:p>
    <w:p w14:paraId="541ADBAB" w14:textId="77777777" w:rsidR="009A0BA9" w:rsidRPr="00D40CCD" w:rsidRDefault="009A0BA9" w:rsidP="009A0BA9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56A21FD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>
        <w:rPr>
          <w:bCs/>
          <w:u w:val="single"/>
        </w:rPr>
        <w:t>01</w:t>
      </w:r>
      <w:r w:rsidRPr="00D40CCD">
        <w:rPr>
          <w:bCs/>
        </w:rPr>
        <w:t xml:space="preserve">» </w:t>
      </w:r>
      <w:r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>
        <w:t>в 6 ч.00 м.  (московское время), по местному времени 10 ч. 00 мин.</w:t>
      </w:r>
    </w:p>
    <w:p w14:paraId="73A6ABD7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>
        <w:t>время), по местному времени 13 ч. 00 мин.</w:t>
      </w:r>
    </w:p>
    <w:p w14:paraId="5C1B5B81" w14:textId="77777777" w:rsidR="009A0BA9" w:rsidRPr="00D40CCD" w:rsidRDefault="009A0BA9" w:rsidP="009A0BA9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>
        <w:t>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FB2C1D6" w14:textId="77777777" w:rsidR="00A83891" w:rsidRPr="00D40CCD" w:rsidRDefault="00A83891" w:rsidP="00A83891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5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5"/>
    </w:p>
    <w:p w14:paraId="0710CAE5" w14:textId="77777777" w:rsidR="00E92FB4" w:rsidRPr="00D40CCD" w:rsidRDefault="00E92FB4" w:rsidP="00E92FB4">
      <w:pPr>
        <w:ind w:firstLine="567"/>
        <w:jc w:val="both"/>
      </w:pPr>
      <w:bookmarkStart w:id="16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0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6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7" w:name="_Toc76741534"/>
      <w:bookmarkStart w:id="18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7"/>
      <w:bookmarkEnd w:id="18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19" w:name="_Toc76741535"/>
      <w:bookmarkStart w:id="20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9"/>
      <w:bookmarkEnd w:id="20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1" w:name="_Toc76741536"/>
      <w:bookmarkStart w:id="22" w:name="_Toc77257485"/>
      <w:r w:rsidRPr="00D40CCD">
        <w:rPr>
          <w:lang w:eastAsia="en-US"/>
        </w:rPr>
        <w:lastRenderedPageBreak/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1"/>
      <w:bookmarkEnd w:id="22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3" w:name="_Toc76741537"/>
      <w:bookmarkStart w:id="24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3"/>
      <w:bookmarkEnd w:id="24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8"/>
      <w:bookmarkStart w:id="26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5"/>
      <w:bookmarkEnd w:id="26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7" w:name="_Toc76741539"/>
      <w:bookmarkStart w:id="28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7"/>
      <w:bookmarkEnd w:id="28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1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40"/>
      <w:bookmarkStart w:id="30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9"/>
      <w:bookmarkEnd w:id="30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1" w:name="_Toc76741541"/>
      <w:bookmarkStart w:id="32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1"/>
      <w:bookmarkEnd w:id="32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3" w:name="_Toc76741542"/>
      <w:bookmarkStart w:id="34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3"/>
      <w:bookmarkEnd w:id="34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5" w:name="_Toc76741543"/>
      <w:bookmarkStart w:id="36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5"/>
      <w:bookmarkEnd w:id="36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7" w:name="_Toc76741546"/>
      <w:bookmarkStart w:id="38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7"/>
      <w:bookmarkEnd w:id="38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9" w:name="_Toc76741547"/>
      <w:bookmarkStart w:id="40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</w:t>
      </w:r>
      <w:r w:rsidRPr="00D40CCD">
        <w:rPr>
          <w:rFonts w:eastAsia="Calibri"/>
          <w:bCs/>
        </w:rPr>
        <w:lastRenderedPageBreak/>
        <w:t>платежи разносятся на лицевые счета в сроки, установленные Регламентом электронной площадки.</w:t>
      </w:r>
      <w:bookmarkEnd w:id="39"/>
      <w:bookmarkEnd w:id="40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1" w:name="_Toc76741548"/>
      <w:bookmarkStart w:id="42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1"/>
      <w:bookmarkEnd w:id="42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3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3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4" w:name="_Toc76741550"/>
      <w:bookmarkStart w:id="45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26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4"/>
      <w:bookmarkEnd w:id="45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6" w:name="_Toc76741551"/>
      <w:bookmarkStart w:id="47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6"/>
      <w:bookmarkEnd w:id="47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8" w:name="_Toc76741552"/>
      <w:bookmarkStart w:id="49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8"/>
      <w:bookmarkEnd w:id="49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0" w:name="_Toc76741553"/>
      <w:bookmarkStart w:id="51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0"/>
      <w:bookmarkEnd w:id="51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D40CCD">
        <w:rPr>
          <w:bCs/>
          <w:u w:val="single"/>
        </w:rPr>
        <w:lastRenderedPageBreak/>
        <w:t>http://www. torgi.gov.ru</w:t>
      </w:r>
      <w:r w:rsidRPr="00D40CCD">
        <w:rPr>
          <w:bCs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6F9435C3" w14:textId="77777777" w:rsidR="00DB6530" w:rsidRPr="00D40CCD" w:rsidRDefault="00DB6530" w:rsidP="00DB6530">
      <w:pPr>
        <w:ind w:firstLine="709"/>
        <w:jc w:val="both"/>
      </w:pPr>
      <w:bookmarkStart w:id="52" w:name="_Hlk122700544"/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DF5E9F" w14:textId="77777777" w:rsidR="00DB6530" w:rsidRPr="00D40CCD" w:rsidRDefault="00DB6530" w:rsidP="00DB6530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B3DB913" w14:textId="77777777" w:rsidR="00DB6530" w:rsidRPr="00D40CCD" w:rsidRDefault="00DB6530" w:rsidP="00DB6530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9F1FA67" w14:textId="77777777" w:rsidR="00DB6530" w:rsidRPr="00D40CCD" w:rsidRDefault="00DB6530" w:rsidP="00DB6530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731FF57E" w14:textId="77777777" w:rsidR="00DB6530" w:rsidRPr="00D40CCD" w:rsidRDefault="00DB6530" w:rsidP="00DB6530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C19C5D5" w14:textId="77777777" w:rsidR="00DB6530" w:rsidRPr="00D40CCD" w:rsidRDefault="00DB6530" w:rsidP="00DB6530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3C734F2" w14:textId="77777777" w:rsidR="00DB6530" w:rsidRPr="00D40CCD" w:rsidRDefault="00DB6530" w:rsidP="00DB6530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C472D70" w14:textId="77777777" w:rsidR="00DB6530" w:rsidRPr="00D40CCD" w:rsidRDefault="00DB6530" w:rsidP="00DB6530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A6EF8B" w14:textId="77777777" w:rsidR="00DB6530" w:rsidRPr="00D40CCD" w:rsidRDefault="00DB6530" w:rsidP="00DB6530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C405068" w14:textId="77777777" w:rsidR="00DB6530" w:rsidRPr="00D40CCD" w:rsidRDefault="00DB6530" w:rsidP="00DB6530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5A59865D" w14:textId="77777777" w:rsidR="00DB6530" w:rsidRPr="00D40CCD" w:rsidRDefault="00DB6530" w:rsidP="00DB6530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7847CCC" w14:textId="77777777" w:rsidR="00DB6530" w:rsidRPr="00D40CCD" w:rsidRDefault="00DB6530" w:rsidP="00DB6530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B45DDF" w14:textId="77777777" w:rsidR="00DB6530" w:rsidRDefault="00DB6530" w:rsidP="00DB6530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528223F4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5AA2FDD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CFB2486" w14:textId="77777777" w:rsidR="00DB6530" w:rsidRPr="00D40CCD" w:rsidRDefault="00DB6530" w:rsidP="00DB6530">
      <w:pPr>
        <w:ind w:firstLine="709"/>
        <w:jc w:val="both"/>
      </w:pPr>
      <w:r w:rsidRPr="00D40CCD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B51074" w14:textId="77777777" w:rsidR="00DB6530" w:rsidRPr="00D40CCD" w:rsidRDefault="00DB6530" w:rsidP="00DB6530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124521F0" w14:textId="77777777" w:rsidR="00DB6530" w:rsidRPr="00D40CCD" w:rsidRDefault="00DB6530" w:rsidP="00DB6530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7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0133A7F8" w14:textId="77777777" w:rsidR="00DB6530" w:rsidRPr="00D40CCD" w:rsidRDefault="00DB6530" w:rsidP="00DB6530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35BF75EA" w14:textId="77777777" w:rsidR="00DB6530" w:rsidRPr="00D40CCD" w:rsidRDefault="00DB6530" w:rsidP="00DB6530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D1B5AEB" w14:textId="77777777" w:rsidR="00DB6530" w:rsidRDefault="00DB6530" w:rsidP="00DB6530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6D7B9E31" w14:textId="77777777" w:rsidR="00DB6530" w:rsidRPr="00D40CCD" w:rsidRDefault="00DB6530" w:rsidP="00DB6530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3A70C02D" w14:textId="77777777" w:rsidR="00DB6530" w:rsidRPr="00D40CCD" w:rsidRDefault="00DB6530" w:rsidP="00DB6530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2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2E2EFE33" w14:textId="5D5F010A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Договор купли-продажи (приложение 1 к </w:t>
      </w:r>
      <w:r w:rsidR="002F1D84">
        <w:t>аукционной документации</w:t>
      </w:r>
      <w:r>
        <w:t xml:space="preserve">) заключается в форме электронного документа </w:t>
      </w:r>
    </w:p>
    <w:p w14:paraId="6E715224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79FA417E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697C0041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При уклонении или отказе Победителя аукциона/Единственного участника электронного аукциона от заключения в установленный срок договора купли-продажи, Победитель/Единственный участник электронного аукциона признается уклонившимся и утрачивает право на заключение указанного договора, задаток не возвращается. </w:t>
      </w:r>
    </w:p>
    <w:p w14:paraId="00B7E92C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Решение о признании Победителя аукциона/Единственного участника электронного аукциона уклонившимися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 </w:t>
      </w:r>
    </w:p>
    <w:p w14:paraId="4A115735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>При заключении договора купли-продажи изменение его условий по соглашению сторон или в одностороннем порядке не допускается, за исключением случаев, предусмотренных проектом договора купли-продажи.</w:t>
      </w:r>
    </w:p>
    <w:p w14:paraId="17F494BF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 Если заявка на участие в продаже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 </w:t>
      </w:r>
    </w:p>
    <w:p w14:paraId="1AAE712A" w14:textId="3FB182D2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</w:t>
      </w:r>
      <w:r w:rsidRPr="00D40CCD">
        <w:rPr>
          <w:lang w:eastAsia="en-US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17893CE0" w14:textId="58F46851" w:rsidR="00E52089" w:rsidRDefault="00E52089" w:rsidP="00E52089">
      <w:pPr>
        <w:pStyle w:val="31"/>
        <w:spacing w:after="0"/>
        <w:ind w:left="0"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соответствии с пунктом 2 статьи 19 Федерального закона от 13.07.2015 №218-ФЗ «О государственной регистрации недвижимости» Продавец в срок не позднее пяти рабочих дней с даты совершения сделки направляет в орган государственной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14:paraId="2C6CE971" w14:textId="77777777" w:rsidR="00E52089" w:rsidRPr="00D40CCD" w:rsidRDefault="00E52089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3C812FDC" w14:textId="77777777" w:rsidR="0006345C" w:rsidRPr="00D40CCD" w:rsidRDefault="0006345C" w:rsidP="0006345C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>
        <w:t xml:space="preserve"> </w:t>
      </w:r>
      <w:r w:rsidRPr="00D40CCD">
        <w:t>1</w:t>
      </w:r>
      <w:r>
        <w:t xml:space="preserve"> </w:t>
      </w:r>
      <w:r w:rsidRPr="00D40CCD">
        <w:t>14</w:t>
      </w:r>
      <w:r>
        <w:t xml:space="preserve"> 01050 </w:t>
      </w:r>
      <w:r w:rsidRPr="00D40CCD">
        <w:t>05</w:t>
      </w:r>
      <w:r>
        <w:t xml:space="preserve"> 0</w:t>
      </w:r>
      <w:r w:rsidRPr="00D40CCD">
        <w:t>000</w:t>
      </w:r>
      <w:r>
        <w:t xml:space="preserve"> </w:t>
      </w:r>
      <w:r w:rsidRPr="00D40CCD">
        <w:t>410,</w:t>
      </w:r>
    </w:p>
    <w:p w14:paraId="4315F146" w14:textId="77777777" w:rsidR="0006345C" w:rsidRPr="00D40CCD" w:rsidRDefault="0006345C" w:rsidP="0006345C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>
        <w:t>продажи</w:t>
      </w:r>
      <w:r w:rsidRPr="00D40CCD">
        <w:t xml:space="preserve"> </w:t>
      </w:r>
      <w:r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54460721" w14:textId="193A7541" w:rsidR="009A4E06" w:rsidRPr="00D40CCD" w:rsidRDefault="009A4E06" w:rsidP="00E92FB4">
      <w:pPr>
        <w:ind w:firstLine="709"/>
        <w:jc w:val="both"/>
        <w:rPr>
          <w:rFonts w:eastAsia="Calibri"/>
        </w:rPr>
      </w:pPr>
      <w:r>
        <w:t>Факт оплаты имущества подтверждается выпиской со счета, указанного в договоре купли-продажи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37A188E" w:rsidR="00E92FB4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2F6D9553" w14:textId="77777777" w:rsidR="0021385B" w:rsidRDefault="0021385B" w:rsidP="0021385B">
      <w:pPr>
        <w:suppressAutoHyphens/>
        <w:spacing w:after="120"/>
        <w:jc w:val="center"/>
        <w:rPr>
          <w:b/>
          <w:lang w:eastAsia="ar-SA"/>
        </w:rPr>
      </w:pPr>
    </w:p>
    <w:p w14:paraId="0F09FFC8" w14:textId="77777777" w:rsidR="009A4E06" w:rsidRPr="00D40CCD" w:rsidRDefault="009A4E06" w:rsidP="00E92FB4">
      <w:pPr>
        <w:suppressAutoHyphens/>
        <w:ind w:firstLine="567"/>
        <w:jc w:val="both"/>
        <w:rPr>
          <w:lang w:eastAsia="ar-SA"/>
        </w:rPr>
      </w:pP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1A582F54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53"/>
      <w:r w:rsidR="001E76A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76741561"/>
      <w:bookmarkStart w:id="55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54"/>
      <w:bookmarkEnd w:id="55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56" w:name="_Toc76741562"/>
      <w:bookmarkStart w:id="57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56"/>
      <w:bookmarkEnd w:id="57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77243769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  <w:t xml:space="preserve">  «___»____________20</w:t>
      </w:r>
      <w:r w:rsidR="0016005D" w:rsidRPr="00D40CCD">
        <w:rPr>
          <w:lang w:eastAsia="ar-SA"/>
        </w:rPr>
        <w:t>2</w:t>
      </w:r>
      <w:r w:rsidR="00E52089">
        <w:rPr>
          <w:lang w:eastAsia="ar-SA"/>
        </w:rPr>
        <w:t>4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13BB965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>, действующ</w:t>
      </w:r>
      <w:r w:rsidR="008B7F30">
        <w:t>ей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</w:t>
      </w:r>
      <w:r w:rsidR="001C752D">
        <w:t>3</w:t>
      </w:r>
      <w:r w:rsidR="00C32994" w:rsidRPr="00D40CCD">
        <w:t xml:space="preserve">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5697E2F7" w14:textId="23A23EC9" w:rsidR="009A57A4" w:rsidRPr="00D40CCD" w:rsidRDefault="00E92FB4" w:rsidP="009A57A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E52089">
        <w:t>4</w:t>
      </w:r>
      <w:r w:rsidRPr="00D40CCD">
        <w:t>г. (протокол об итогах торгов от «____»______202</w:t>
      </w:r>
      <w:r w:rsidR="00E52089">
        <w:t>4</w:t>
      </w:r>
      <w:r w:rsidR="00004D64" w:rsidRPr="00D40CCD">
        <w:t xml:space="preserve"> г.</w:t>
      </w:r>
      <w:r w:rsidRPr="00D40CCD">
        <w:t xml:space="preserve">), Продавец передает  муниципальное 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A57A4" w:rsidRPr="00D40CCD" w14:paraId="2E09B667" w14:textId="77777777" w:rsidTr="006F3F4E">
        <w:tc>
          <w:tcPr>
            <w:tcW w:w="9707" w:type="dxa"/>
            <w:shd w:val="clear" w:color="auto" w:fill="auto"/>
          </w:tcPr>
          <w:p w14:paraId="58040A3D" w14:textId="784C4E7B" w:rsidR="009A57A4" w:rsidRPr="00D40CCD" w:rsidRDefault="0006345C" w:rsidP="000923AB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</w:p>
        </w:tc>
      </w:tr>
    </w:tbl>
    <w:p w14:paraId="2E4351C3" w14:textId="45A76B01" w:rsidR="00E92FB4" w:rsidRPr="00D40CCD" w:rsidRDefault="009A57A4" w:rsidP="009A57A4">
      <w:pPr>
        <w:widowControl w:val="0"/>
        <w:ind w:firstLine="709"/>
        <w:jc w:val="both"/>
      </w:pPr>
      <w:r w:rsidRPr="00D40CCD">
        <w:t xml:space="preserve"> </w:t>
      </w:r>
      <w:r w:rsidR="00E92FB4"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54B5A5C3" w14:textId="5DBD959F" w:rsidR="00C447DB" w:rsidRDefault="00E92FB4" w:rsidP="004C0C4C">
      <w:pPr>
        <w:ind w:firstLine="709"/>
      </w:pPr>
      <w:r w:rsidRPr="00D40CCD">
        <w:t>1.2. Сведения об объекте продажи</w:t>
      </w:r>
      <w:r w:rsidR="000923AB">
        <w:t xml:space="preserve"> (характеристики)</w:t>
      </w:r>
      <w:r w:rsidRPr="00D40CCD">
        <w:t xml:space="preserve">: </w:t>
      </w:r>
    </w:p>
    <w:p w14:paraId="508833D1" w14:textId="442857C1" w:rsidR="0006345C" w:rsidRDefault="0006345C" w:rsidP="0006345C">
      <w:pPr>
        <w:ind w:firstLine="708"/>
      </w:pPr>
      <w:r>
        <w:rPr>
          <w:rFonts w:ascii="TimesNewRomanPSMT" w:hAnsi="TimesNewRomanPSMT"/>
          <w:color w:val="000000"/>
        </w:rPr>
        <w:t>Жилое помещение (квартира)</w:t>
      </w:r>
      <w:r w:rsidRPr="000437AF">
        <w:rPr>
          <w:rFonts w:ascii="TimesNewRomanPSMT" w:hAnsi="TimesNewRomanPSMT"/>
          <w:color w:val="000000"/>
        </w:rPr>
        <w:t xml:space="preserve">, расположенное по адресу: </w:t>
      </w:r>
      <w:r w:rsidRPr="00D40A3E">
        <w:rPr>
          <w:rFonts w:ascii="TimesNewRomanPSMT" w:hAnsi="TimesNewRomanPSMT"/>
          <w:color w:val="000000"/>
        </w:rPr>
        <w:t>Красноярский край, Богучанский р-н, с. Богучаны, ул. Геологов, д. 3, кв. 4</w:t>
      </w:r>
      <w:r>
        <w:rPr>
          <w:rFonts w:ascii="TimesNewRomanPSMT" w:hAnsi="TimesNewRomanPSMT"/>
          <w:color w:val="000000"/>
        </w:rPr>
        <w:t>. Кадастровый номер 24:07:1201006:1713, площадь 55,1 кв.м</w:t>
      </w:r>
      <w:r>
        <w:t xml:space="preserve"> Н</w:t>
      </w:r>
      <w:r w:rsidRPr="00D40CCD">
        <w:t xml:space="preserve">азначение: </w:t>
      </w:r>
      <w:r>
        <w:t>жилое</w:t>
      </w:r>
      <w:r w:rsidRPr="00D40CCD">
        <w:t>.</w:t>
      </w:r>
      <w:r>
        <w:t xml:space="preserve"> </w:t>
      </w:r>
    </w:p>
    <w:p w14:paraId="1438C546" w14:textId="77777777" w:rsidR="0006345C" w:rsidRDefault="0006345C" w:rsidP="0006345C">
      <w:pPr>
        <w:ind w:firstLine="708"/>
      </w:pPr>
      <w:r>
        <w:t>Материал наружных стен: дерево.</w:t>
      </w:r>
    </w:p>
    <w:p w14:paraId="32FAE1D5" w14:textId="60F4DAEE" w:rsidR="00E92FB4" w:rsidRDefault="0006345C" w:rsidP="0006345C">
      <w:pPr>
        <w:widowControl w:val="0"/>
        <w:ind w:firstLine="709"/>
        <w:jc w:val="both"/>
      </w:pPr>
      <w:r w:rsidRPr="000437AF">
        <w:rPr>
          <w:rStyle w:val="fontstyle01"/>
          <w:sz w:val="24"/>
          <w:szCs w:val="24"/>
        </w:rPr>
        <w:t>Номер, тип этажа, на котором расположено помещение, машиноместо</w:t>
      </w:r>
      <w:r>
        <w:rPr>
          <w:rStyle w:val="fontstyle01"/>
          <w:sz w:val="24"/>
          <w:szCs w:val="24"/>
        </w:rPr>
        <w:t>: Этаж № 2</w:t>
      </w:r>
      <w:r w:rsidR="000923AB">
        <w:t xml:space="preserve">1.3. </w:t>
      </w:r>
      <w:r w:rsidR="00E92FB4" w:rsidRPr="00D40CCD">
        <w:t>Имущество принадлежит муниципальному образованию Богучанский район на праве собственности, что подтверждается</w:t>
      </w:r>
      <w:r w:rsidR="000923AB">
        <w:t>:</w:t>
      </w:r>
    </w:p>
    <w:p w14:paraId="4302C7DC" w14:textId="5CBA25AD" w:rsidR="0006345C" w:rsidRPr="0006345C" w:rsidRDefault="0006345C" w:rsidP="0006345C">
      <w:pPr>
        <w:ind w:firstLine="708"/>
        <w:jc w:val="both"/>
      </w:pPr>
      <w:r>
        <w:t>выпиской</w:t>
      </w:r>
      <w:r w:rsidR="000923AB">
        <w:t xml:space="preserve"> из ЕГРН об объекте недвижимости </w:t>
      </w:r>
      <w:r w:rsidRPr="0006345C">
        <w:rPr>
          <w:rFonts w:ascii="TimesNewRomanPSMT" w:hAnsi="TimesNewRomanPSMT"/>
          <w:color w:val="000000"/>
          <w:sz w:val="20"/>
          <w:szCs w:val="20"/>
        </w:rPr>
        <w:t>27.01.2024г. № КУВИ-001/2024-27001208</w:t>
      </w:r>
    </w:p>
    <w:p w14:paraId="5DB6849D" w14:textId="7BFDD7F0" w:rsidR="00E92FB4" w:rsidRPr="00D40CCD" w:rsidRDefault="00E92FB4" w:rsidP="004C0C4C">
      <w:pPr>
        <w:widowControl w:val="0"/>
        <w:autoSpaceDE w:val="0"/>
        <w:autoSpaceDN w:val="0"/>
        <w:adjustRightInd w:val="0"/>
        <w:ind w:firstLine="709"/>
        <w:jc w:val="both"/>
      </w:pPr>
      <w:r w:rsidRPr="00D40CCD">
        <w:t>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66A78F19" w:rsidR="00E92FB4" w:rsidRPr="00D40CCD" w:rsidRDefault="00E92FB4" w:rsidP="00E92FB4">
      <w:pPr>
        <w:ind w:firstLine="709"/>
        <w:jc w:val="both"/>
      </w:pPr>
      <w:r w:rsidRPr="00D40CCD">
        <w:rPr>
          <w:iCs/>
        </w:rPr>
        <w:lastRenderedPageBreak/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E52089">
        <w:t>4</w:t>
      </w:r>
      <w:r w:rsidRPr="00D40CCD">
        <w:t>, составляет  ___________ (__________________</w:t>
      </w:r>
      <w:r w:rsidR="0063736E">
        <w:t>_______________________) рублей,</w:t>
      </w:r>
      <w:r w:rsidR="000923AB">
        <w:t xml:space="preserve"> ____ копеек,</w:t>
      </w:r>
      <w:r w:rsidR="0063736E">
        <w:t xml:space="preserve"> в том числе сумма НДС в размере________________________________________________________________________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14:paraId="41FDE8BE" w14:textId="77777777" w:rsidR="0006345C" w:rsidRPr="00D40CCD" w:rsidRDefault="0006345C" w:rsidP="0006345C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>
        <w:t xml:space="preserve"> </w:t>
      </w:r>
      <w:r w:rsidRPr="00D40CCD">
        <w:t>1</w:t>
      </w:r>
      <w:r>
        <w:t xml:space="preserve"> </w:t>
      </w:r>
      <w:r w:rsidRPr="00D40CCD">
        <w:t>14</w:t>
      </w:r>
      <w:r>
        <w:t xml:space="preserve"> 01050 </w:t>
      </w:r>
      <w:r w:rsidRPr="00D40CCD">
        <w:t>05</w:t>
      </w:r>
      <w:r>
        <w:t xml:space="preserve"> 0</w:t>
      </w:r>
      <w:r w:rsidRPr="00D40CCD">
        <w:t>000</w:t>
      </w:r>
      <w:r>
        <w:t xml:space="preserve"> </w:t>
      </w:r>
      <w:r w:rsidRPr="00D40CCD">
        <w:t>410,</w:t>
      </w:r>
    </w:p>
    <w:p w14:paraId="44D6A042" w14:textId="77777777" w:rsidR="0006345C" w:rsidRPr="00D40CCD" w:rsidRDefault="0006345C" w:rsidP="0006345C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>
        <w:t>продажи</w:t>
      </w:r>
      <w:r w:rsidRPr="00D40CCD">
        <w:t xml:space="preserve"> </w:t>
      </w:r>
      <w:r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3AFDD2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58" w:name="_Hlk106210331"/>
      <w:r w:rsidRPr="00D40CCD">
        <w:t xml:space="preserve">НДС (20%) уплачивается Покупателем </w:t>
      </w:r>
      <w:r w:rsidR="00E57561">
        <w:t xml:space="preserve">(юридическим лицом, индивидуальным предпринимателем) </w:t>
      </w:r>
      <w:r w:rsidRPr="00D40CCD">
        <w:t>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8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4B4C505E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7.2. Настоящий Договор составлен в </w:t>
      </w:r>
      <w:r w:rsidR="004C0C4C" w:rsidRPr="004C0C4C">
        <w:rPr>
          <w:bCs/>
          <w:iCs/>
        </w:rPr>
        <w:t>2</w:t>
      </w:r>
      <w:r w:rsidR="004C0C4C">
        <w:rPr>
          <w:bCs/>
          <w:iCs/>
        </w:rPr>
        <w:t>-х</w:t>
      </w:r>
      <w:r w:rsidRPr="00D40CCD">
        <w:rPr>
          <w:bCs/>
          <w:iCs/>
        </w:rPr>
        <w:t xml:space="preserve"> экземплярах, по одному экземпляру для каждой</w:t>
      </w:r>
      <w:r w:rsidR="004C0C4C">
        <w:rPr>
          <w:bCs/>
          <w:iCs/>
        </w:rPr>
        <w:t xml:space="preserve"> из сторон настоящего Договора.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(л.с.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lastRenderedPageBreak/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112869F8" w14:textId="77777777" w:rsidR="00E92FB4" w:rsidRPr="00D40CCD" w:rsidRDefault="00E92FB4" w:rsidP="00E92FB4">
      <w:pPr>
        <w:jc w:val="right"/>
      </w:pPr>
      <w:r w:rsidRPr="00D40CCD">
        <w:lastRenderedPageBreak/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747C4E4F" w:rsidR="00E92FB4" w:rsidRPr="00D40CCD" w:rsidRDefault="00E92FB4" w:rsidP="00E92FB4">
      <w:pPr>
        <w:jc w:val="right"/>
      </w:pPr>
      <w:r w:rsidRPr="00D40CCD">
        <w:t xml:space="preserve"> от «_</w:t>
      </w:r>
      <w:r w:rsidR="000923AB">
        <w:t>_</w:t>
      </w:r>
      <w:r w:rsidRPr="00D40CCD">
        <w:t>_» __</w:t>
      </w:r>
      <w:r w:rsidR="000923AB">
        <w:t>___</w:t>
      </w:r>
      <w:r w:rsidRPr="00D40CCD">
        <w:t>____202</w:t>
      </w:r>
      <w:r w:rsidR="00837DA3">
        <w:t>4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8827C61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="004C0C4C">
        <w:t xml:space="preserve">      </w:t>
      </w:r>
      <w:r w:rsidR="002C0C4B" w:rsidRPr="00D40CCD">
        <w:t xml:space="preserve">  </w:t>
      </w:r>
      <w:r w:rsidRPr="00D40CCD">
        <w:t>«___»__________20</w:t>
      </w:r>
      <w:r w:rsidR="00CD2DB1" w:rsidRPr="00D40CCD">
        <w:t>2</w:t>
      </w:r>
      <w:r w:rsidR="00837DA3">
        <w:t>4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4D8D46F2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="008B7F30">
        <w:t>, действующуй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70058FFA" w14:textId="1E5AB213" w:rsidR="000923AB" w:rsidRPr="00D40CCD" w:rsidRDefault="00E92FB4" w:rsidP="00E92FB4">
      <w:pPr>
        <w:ind w:firstLine="709"/>
        <w:jc w:val="both"/>
      </w:pPr>
      <w:r w:rsidRPr="00D40CCD">
        <w:t>1.1. В соответствии</w:t>
      </w:r>
      <w:r w:rsidR="004C0C4C">
        <w:t xml:space="preserve"> с пунктом 1.1. Договора №___________</w:t>
      </w:r>
      <w:r w:rsidRPr="00D40CCD">
        <w:t xml:space="preserve"> от «___» __________ 202</w:t>
      </w:r>
      <w:r w:rsidR="00837DA3">
        <w:t>4</w:t>
      </w:r>
      <w:r w:rsidRPr="00D40CCD">
        <w:t xml:space="preserve"> г. Продавец передает, а Покупатель принимает в собственность следующее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923AB" w:rsidRPr="00D40CCD" w14:paraId="1E8AF34C" w14:textId="77777777" w:rsidTr="00DB6530">
        <w:tc>
          <w:tcPr>
            <w:tcW w:w="9707" w:type="dxa"/>
            <w:shd w:val="clear" w:color="auto" w:fill="auto"/>
          </w:tcPr>
          <w:p w14:paraId="27024E84" w14:textId="7FF47D2A" w:rsidR="000923AB" w:rsidRPr="00D40CCD" w:rsidRDefault="0006345C" w:rsidP="000923AB">
            <w:pPr>
              <w:ind w:firstLine="709"/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>Жилое помещение (квартира)</w:t>
            </w:r>
            <w:r w:rsidRPr="000437AF">
              <w:rPr>
                <w:rFonts w:ascii="TimesNewRomanPSMT" w:hAnsi="TimesNewRomanPSMT"/>
                <w:color w:val="000000"/>
              </w:rPr>
              <w:t xml:space="preserve">, расположенное по адресу: </w:t>
            </w:r>
            <w:r w:rsidRPr="00D40A3E">
              <w:rPr>
                <w:rFonts w:ascii="TimesNewRomanPSMT" w:hAnsi="TimesNewRomanPSMT"/>
                <w:color w:val="000000"/>
              </w:rPr>
              <w:t>Красноярский край, Богучанский р-н, с. Богучаны, ул. Геологов, д. 3, кв. 4</w:t>
            </w:r>
            <w:r>
              <w:rPr>
                <w:rFonts w:ascii="TimesNewRomanPSMT" w:hAnsi="TimesNewRomanPSMT"/>
                <w:color w:val="000000"/>
              </w:rPr>
              <w:t>. Кадастровый номер 24:07:1201006:1713, площадь 55,1 кв.м</w:t>
            </w:r>
          </w:p>
        </w:tc>
      </w:tr>
    </w:tbl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536D0788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837DA3">
        <w:rPr>
          <w:rFonts w:ascii="Times New Roman" w:hAnsi="Times New Roman" w:cs="Times New Roman"/>
          <w:b w:val="0"/>
        </w:rPr>
        <w:t>4</w:t>
      </w:r>
      <w:r w:rsidR="000923AB">
        <w:rPr>
          <w:rFonts w:ascii="Times New Roman" w:hAnsi="Times New Roman" w:cs="Times New Roman"/>
          <w:b w:val="0"/>
        </w:rPr>
        <w:t xml:space="preserve"> </w:t>
      </w:r>
      <w:r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0108C329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 w:rsidR="000923AB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(</w:t>
      </w:r>
      <w:r w:rsidR="000923AB"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59" w:name="_Toc76741563"/>
      <w:bookmarkStart w:id="60" w:name="_Toc77257505"/>
      <w:r w:rsidR="000923AB">
        <w:rPr>
          <w:rFonts w:ascii="Times New Roman" w:hAnsi="Times New Roman" w:cs="Times New Roman"/>
          <w:b w:val="0"/>
        </w:rPr>
        <w:t>.</w:t>
      </w:r>
    </w:p>
    <w:p w14:paraId="17F5D0F1" w14:textId="4FC32524" w:rsidR="000923AB" w:rsidRPr="00D40CCD" w:rsidRDefault="000923A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1.7. Подписи сторон:</w:t>
      </w:r>
    </w:p>
    <w:bookmarkEnd w:id="59"/>
    <w:bookmarkEnd w:id="60"/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0923AB" w:rsidRPr="00D40CCD" w14:paraId="30CAD979" w14:textId="77777777" w:rsidTr="000923AB">
        <w:tc>
          <w:tcPr>
            <w:tcW w:w="5495" w:type="dxa"/>
          </w:tcPr>
          <w:p w14:paraId="6E027AA9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E697156" w14:textId="4F20A71F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«Продавец</w:t>
            </w:r>
            <w:r>
              <w:rPr>
                <w:b/>
                <w:lang w:eastAsia="zh-CN"/>
              </w:rPr>
              <w:t xml:space="preserve"> передал</w:t>
            </w:r>
            <w:r w:rsidRPr="00D40CCD">
              <w:rPr>
                <w:b/>
                <w:lang w:eastAsia="zh-CN"/>
              </w:rPr>
              <w:t xml:space="preserve">»  </w:t>
            </w:r>
          </w:p>
          <w:p w14:paraId="3E2DDB17" w14:textId="77777777" w:rsidR="000923AB" w:rsidRPr="00D40CCD" w:rsidRDefault="000923AB" w:rsidP="00DB6530">
            <w:r w:rsidRPr="00D40CCD">
              <w:t>Управление муниципальной собственностью Богучанского района</w:t>
            </w:r>
          </w:p>
          <w:p w14:paraId="4F67F165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61A47FCA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7EC748E3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E442ADF" w14:textId="0F5A989E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__________________</w:t>
            </w:r>
            <w:r>
              <w:rPr>
                <w:lang w:eastAsia="zh-CN"/>
              </w:rPr>
              <w:t>/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582D70F8" w14:textId="13EE5EA1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D40CCD">
              <w:rPr>
                <w:lang w:eastAsia="zh-CN"/>
              </w:rPr>
              <w:t>(подпись)             (ФИО)</w:t>
            </w:r>
          </w:p>
          <w:p w14:paraId="6253D0A1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41FA86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47797F7" w14:textId="4844EDED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</w:t>
            </w:r>
            <w:r>
              <w:rPr>
                <w:b/>
                <w:lang w:eastAsia="zh-CN"/>
              </w:rPr>
              <w:t xml:space="preserve"> принял</w:t>
            </w:r>
            <w:r w:rsidRPr="00D40CCD">
              <w:rPr>
                <w:b/>
                <w:lang w:eastAsia="zh-CN"/>
              </w:rPr>
              <w:t>»</w:t>
            </w:r>
          </w:p>
          <w:p w14:paraId="3B0DB2A7" w14:textId="421FE433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178B74EE" w14:textId="76B27B0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01DA4C12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2EA50803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C311AC9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52DD4445" w14:textId="57A75F3C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  <w:r>
              <w:rPr>
                <w:lang w:eastAsia="zh-CN"/>
              </w:rPr>
              <w:t>/ _____________</w:t>
            </w:r>
          </w:p>
          <w:p w14:paraId="0D90EE33" w14:textId="6DD93799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Pr="00D40CCD">
              <w:rPr>
                <w:lang w:eastAsia="zh-CN"/>
              </w:rPr>
              <w:t xml:space="preserve">(подпись)        </w:t>
            </w:r>
            <w:r>
              <w:rPr>
                <w:lang w:eastAsia="zh-CN"/>
              </w:rPr>
              <w:t xml:space="preserve">       </w:t>
            </w:r>
            <w:r w:rsidRPr="00D40CCD">
              <w:rPr>
                <w:lang w:eastAsia="zh-CN"/>
              </w:rPr>
              <w:t>(ФИО)</w:t>
            </w:r>
          </w:p>
          <w:p w14:paraId="0C0ED9EC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6F68EDF9" w14:textId="36DA9173" w:rsidR="000923AB" w:rsidRDefault="000923AB" w:rsidP="00E92FB4"/>
    <w:p w14:paraId="767AFE0B" w14:textId="64DFF097" w:rsidR="00E92FB4" w:rsidRPr="00D40CCD" w:rsidRDefault="000923AB" w:rsidP="000923AB">
      <w:pPr>
        <w:jc w:val="right"/>
      </w:pPr>
      <w:r>
        <w:br w:type="page"/>
      </w:r>
      <w:bookmarkStart w:id="61" w:name="_Toc77257506"/>
      <w:r w:rsidR="00E92FB4" w:rsidRPr="00D40CCD">
        <w:lastRenderedPageBreak/>
        <w:t>Приложение 2</w:t>
      </w:r>
      <w:bookmarkEnd w:id="61"/>
    </w:p>
    <w:p w14:paraId="6770D1D2" w14:textId="653904D3" w:rsidR="00E92FB4" w:rsidRPr="00D40CCD" w:rsidRDefault="00E92FB4" w:rsidP="000923A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76741565"/>
      <w:bookmarkStart w:id="63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2"/>
      <w:r w:rsidRPr="000923A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63"/>
    </w:p>
    <w:p w14:paraId="18A2CD22" w14:textId="77777777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76741566"/>
      <w:bookmarkStart w:id="65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4"/>
      <w:bookmarkEnd w:id="65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88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66639863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</w:t>
            </w:r>
            <w:r w:rsidR="000923AB">
              <w:rPr>
                <w:b/>
              </w:rPr>
              <w:t xml:space="preserve"> </w:t>
            </w:r>
            <w:r w:rsidRPr="00D40CCD">
              <w:rPr>
                <w:b/>
              </w:rPr>
              <w:t>физическим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серия  №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>Паспортные данные представителя: серия № ,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дрес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6021C53D" w14:textId="77777777" w:rsidR="000923AB" w:rsidRDefault="000923AB" w:rsidP="000923AB">
      <w:pPr>
        <w:ind w:firstLine="709"/>
        <w:jc w:val="both"/>
        <w:rPr>
          <w:szCs w:val="26"/>
        </w:rPr>
      </w:pPr>
      <w:r>
        <w:rPr>
          <w:szCs w:val="26"/>
        </w:rPr>
        <w:t xml:space="preserve">Лот № 1 </w:t>
      </w:r>
    </w:p>
    <w:p w14:paraId="1C804CA0" w14:textId="6ACFAF99" w:rsidR="000923AB" w:rsidRDefault="00303EDF" w:rsidP="000923AB">
      <w:pPr>
        <w:pStyle w:val="a9"/>
        <w:spacing w:after="0"/>
        <w:jc w:val="center"/>
      </w:pPr>
      <w:r>
        <w:rPr>
          <w:rFonts w:ascii="TimesNewRomanPSMT" w:hAnsi="TimesNewRomanPSMT"/>
          <w:color w:val="000000"/>
        </w:rPr>
        <w:t>Жилое помещение (квартира)</w:t>
      </w:r>
      <w:r w:rsidRPr="000437AF">
        <w:rPr>
          <w:rFonts w:ascii="TimesNewRomanPSMT" w:hAnsi="TimesNewRomanPSMT"/>
          <w:color w:val="000000"/>
        </w:rPr>
        <w:t xml:space="preserve">, расположенное по адресу: </w:t>
      </w:r>
      <w:r w:rsidRPr="00D40A3E">
        <w:rPr>
          <w:rFonts w:ascii="TimesNewRomanPSMT" w:hAnsi="TimesNewRomanPSMT"/>
          <w:color w:val="000000"/>
        </w:rPr>
        <w:t>Красноярский край, Богучанский р-н, с. Богучаны, ул. Геологов, д. 3, кв. 4</w:t>
      </w:r>
      <w:r>
        <w:rPr>
          <w:rFonts w:ascii="TimesNewRomanPSMT" w:hAnsi="TimesNewRomanPSMT"/>
          <w:color w:val="000000"/>
        </w:rPr>
        <w:t xml:space="preserve">. Кадастровый номер 24:07:1201006:1713, площадь </w:t>
      </w:r>
      <w:r>
        <w:rPr>
          <w:rFonts w:ascii="TimesNewRomanPSMT" w:hAnsi="TimesNewRomanPSMT"/>
          <w:color w:val="000000"/>
        </w:rPr>
        <w:lastRenderedPageBreak/>
        <w:t>55,1 кв.м</w:t>
      </w:r>
      <w:r>
        <w:t xml:space="preserve"> </w:t>
      </w:r>
      <w:r w:rsidR="000923AB">
        <w:t>_________________________________________________________________________</w:t>
      </w:r>
    </w:p>
    <w:p w14:paraId="1293A3A3" w14:textId="4008610F" w:rsidR="00E92FB4" w:rsidRPr="00D40CCD" w:rsidRDefault="000923AB" w:rsidP="000923AB">
      <w:pPr>
        <w:pStyle w:val="a9"/>
        <w:spacing w:after="0"/>
        <w:jc w:val="center"/>
      </w:pPr>
      <w:r w:rsidRPr="00D40CCD">
        <w:rPr>
          <w:i/>
        </w:rPr>
        <w:t xml:space="preserve"> </w:t>
      </w:r>
      <w:r w:rsidR="00E92FB4" w:rsidRPr="00D40CCD">
        <w:rPr>
          <w:i/>
        </w:rPr>
        <w:t>(наименование имущества, его основные характеристики и местонахождение)</w:t>
      </w: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 xml:space="preserve"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</w:t>
      </w:r>
      <w:r w:rsidRPr="00D40CCD">
        <w:lastRenderedPageBreak/>
        <w:t>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footerReference w:type="default" r:id="rId29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D40A3E" w:rsidRDefault="00D40A3E" w:rsidP="00E0690B">
      <w:r>
        <w:separator/>
      </w:r>
    </w:p>
  </w:endnote>
  <w:endnote w:type="continuationSeparator" w:id="0">
    <w:p w14:paraId="1BC140A6" w14:textId="77777777" w:rsidR="00D40A3E" w:rsidRDefault="00D40A3E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3B98E959" w:rsidR="00D40A3E" w:rsidRDefault="00D40A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07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D40A3E" w:rsidRDefault="00D40A3E" w:rsidP="00E0690B">
      <w:r>
        <w:separator/>
      </w:r>
    </w:p>
  </w:footnote>
  <w:footnote w:type="continuationSeparator" w:id="0">
    <w:p w14:paraId="5FC76BAF" w14:textId="77777777" w:rsidR="00D40A3E" w:rsidRDefault="00D40A3E" w:rsidP="00E0690B">
      <w:r>
        <w:continuationSeparator/>
      </w:r>
    </w:p>
  </w:footnote>
  <w:footnote w:id="1">
    <w:p w14:paraId="7BF9DEEA" w14:textId="77777777" w:rsidR="00D40A3E" w:rsidRPr="000F1D3E" w:rsidRDefault="00D40A3E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35967"/>
    <w:rsid w:val="00040D89"/>
    <w:rsid w:val="0004125C"/>
    <w:rsid w:val="00041BF1"/>
    <w:rsid w:val="000437AF"/>
    <w:rsid w:val="000440F6"/>
    <w:rsid w:val="00053E4A"/>
    <w:rsid w:val="00054723"/>
    <w:rsid w:val="0005623B"/>
    <w:rsid w:val="00061892"/>
    <w:rsid w:val="0006345C"/>
    <w:rsid w:val="00064614"/>
    <w:rsid w:val="000705EF"/>
    <w:rsid w:val="00077966"/>
    <w:rsid w:val="00077C12"/>
    <w:rsid w:val="000850ED"/>
    <w:rsid w:val="000923AB"/>
    <w:rsid w:val="000A3CBC"/>
    <w:rsid w:val="000A44B7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317"/>
    <w:rsid w:val="001D76B3"/>
    <w:rsid w:val="001E3BA9"/>
    <w:rsid w:val="001E76AB"/>
    <w:rsid w:val="001F421E"/>
    <w:rsid w:val="001F5134"/>
    <w:rsid w:val="00201CCE"/>
    <w:rsid w:val="002061C9"/>
    <w:rsid w:val="0021385B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03EDF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80102"/>
    <w:rsid w:val="00390E87"/>
    <w:rsid w:val="00391E09"/>
    <w:rsid w:val="003A22B0"/>
    <w:rsid w:val="003A4097"/>
    <w:rsid w:val="003A618F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3255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A3E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0073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33224"/>
    <w:rsid w:val="00E43866"/>
    <w:rsid w:val="00E52089"/>
    <w:rsid w:val="00E52E49"/>
    <w:rsid w:val="00E56EC5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utp.sberbank-ast.ru/AP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767E132FABCA80E5D8E89BBA81F5C773224245EE3648859B1788C14793711A0B1681896E1FFD4DrCB3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://www.boguchansky-raion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main?base=LAW;n=112770;fld=134;dst=1010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19" Type="http://schemas.openxmlformats.org/officeDocument/2006/relationships/hyperlink" Target="http://utp.sberbank-ast.ru/A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utp.sberbank-ast.ru/A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813E-4725-4966-AE3E-2062F46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10175</Words>
  <Characters>58002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2024-01-27T02:50:00Z</cp:lastPrinted>
  <dcterms:created xsi:type="dcterms:W3CDTF">2024-01-30T10:16:00Z</dcterms:created>
  <dcterms:modified xsi:type="dcterms:W3CDTF">2024-01-30T10:16:00Z</dcterms:modified>
</cp:coreProperties>
</file>