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3E" w:rsidRP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CE293E">
        <w:rPr>
          <w:rFonts w:ascii="Arial" w:eastAsia="Times New Roman" w:hAnsi="Arial" w:cs="Arial"/>
          <w:bCs/>
          <w:sz w:val="26"/>
          <w:szCs w:val="26"/>
          <w:lang w:val="en-US" w:eastAsia="ru-RU"/>
        </w:rPr>
        <w:drawing>
          <wp:inline distT="0" distB="0" distL="0" distR="0">
            <wp:extent cx="466725" cy="55245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</w:p>
    <w:p w:rsidR="00CE293E" w:rsidRP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CE293E" w:rsidRPr="00CE293E" w:rsidRDefault="00CE293E" w:rsidP="00CE293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CE293E" w:rsidRP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>26.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12. 2019                   </w:t>
      </w:r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с. </w:t>
      </w:r>
      <w:proofErr w:type="spellStart"/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  </w:t>
      </w:r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№ 1254-п</w:t>
      </w:r>
    </w:p>
    <w:p w:rsidR="00CE293E" w:rsidRP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293E" w:rsidRPr="00CE293E" w:rsidRDefault="00CE293E" w:rsidP="00CE293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</w:t>
      </w:r>
    </w:p>
    <w:p w:rsidR="00CE293E" w:rsidRPr="00CE293E" w:rsidRDefault="00CE293E" w:rsidP="00CE293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293E" w:rsidRPr="00CE293E" w:rsidRDefault="00CE293E" w:rsidP="00CE293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CE293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43, 47 Устава </w:t>
      </w:r>
      <w:proofErr w:type="spellStart"/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E29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ПОСТАНОВЛЯЮ:</w:t>
      </w:r>
    </w:p>
    <w:p w:rsidR="00CE293E" w:rsidRPr="00CE293E" w:rsidRDefault="00CE293E" w:rsidP="00CE29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CE293E" w:rsidRPr="00CE293E" w:rsidRDefault="00CE293E" w:rsidP="00CE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sz w:val="26"/>
          <w:szCs w:val="26"/>
          <w:lang w:eastAsia="ru-RU"/>
        </w:rPr>
        <w:t>1.1. в разделе 6 пункте 6.9.  в пятом абзаце слово "ежемесячно" заменить словами "на один год";</w:t>
      </w:r>
    </w:p>
    <w:p w:rsidR="00CE293E" w:rsidRPr="00CE293E" w:rsidRDefault="00CE293E" w:rsidP="00CE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sz w:val="26"/>
          <w:szCs w:val="26"/>
          <w:lang w:eastAsia="ru-RU"/>
        </w:rPr>
        <w:t>1.2. Приложение №6 к Положению изложить в новой редакции:</w:t>
      </w:r>
    </w:p>
    <w:p w:rsidR="00CE293E" w:rsidRPr="00CE293E" w:rsidRDefault="00CE293E" w:rsidP="00CE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41"/>
        <w:gridCol w:w="3337"/>
        <w:gridCol w:w="1411"/>
        <w:gridCol w:w="1284"/>
        <w:gridCol w:w="1540"/>
        <w:gridCol w:w="1282"/>
      </w:tblGrid>
      <w:tr w:rsidR="00CE293E" w:rsidRPr="00CE293E" w:rsidTr="00D72FED">
        <w:trPr>
          <w:cantSplit/>
          <w:trHeight w:val="480"/>
        </w:trPr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N 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</w:r>
            <w:proofErr w:type="spellStart"/>
            <w:proofErr w:type="gramStart"/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/</w:t>
            </w:r>
            <w:proofErr w:type="spellStart"/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7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Учреждение</w:t>
            </w:r>
          </w:p>
        </w:tc>
        <w:tc>
          <w:tcPr>
            <w:tcW w:w="29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Количество средних окладов (должностных 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 xml:space="preserve">окладов), ставок заработной платы    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работников персонала учреждения</w:t>
            </w:r>
          </w:p>
        </w:tc>
      </w:tr>
      <w:tr w:rsidR="00CE293E" w:rsidRPr="00CE293E" w:rsidTr="00D72FED">
        <w:trPr>
          <w:cantSplit/>
          <w:trHeight w:val="480"/>
        </w:trPr>
        <w:tc>
          <w:tcPr>
            <w:tcW w:w="3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7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I группа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 xml:space="preserve">по оплате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труда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II группа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по оплате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труда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 xml:space="preserve">III группа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 xml:space="preserve">по оплате 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труда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IV группа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по оплате</w:t>
            </w: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br/>
              <w:t>труда</w:t>
            </w:r>
          </w:p>
        </w:tc>
      </w:tr>
      <w:tr w:rsidR="00CE293E" w:rsidRPr="00CE293E" w:rsidTr="00D72FED">
        <w:trPr>
          <w:cantSplit/>
          <w:trHeight w:val="240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5</w:t>
            </w:r>
          </w:p>
        </w:tc>
      </w:tr>
      <w:tr w:rsidR="00CE293E" w:rsidRPr="00CE293E" w:rsidTr="00D72FED">
        <w:trPr>
          <w:cantSplit/>
          <w:trHeight w:val="360"/>
        </w:trPr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3,0-5,0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2,5-2,9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2,0-2,4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93E" w:rsidRPr="00CE293E" w:rsidRDefault="00CE293E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1,5-1,9</w:t>
            </w:r>
          </w:p>
          <w:p w:rsidR="00CE293E" w:rsidRPr="00CE293E" w:rsidRDefault="00CE293E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CE293E" w:rsidRPr="00CE293E" w:rsidRDefault="00CE293E" w:rsidP="00CE29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293E" w:rsidRPr="00CE293E" w:rsidRDefault="00CE293E" w:rsidP="00CE29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sz w:val="26"/>
          <w:szCs w:val="26"/>
          <w:lang w:eastAsia="ru-RU"/>
        </w:rPr>
        <w:t>1.3. в Приложении №7 к Положению "Годовой объем бюджетных ассигнований обслуживаемых учреждений, млн</w:t>
      </w:r>
      <w:proofErr w:type="gram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.р</w:t>
      </w:r>
      <w:proofErr w:type="gram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ублей" цифры "свыше 300" </w:t>
      </w:r>
      <w:r w:rsidRPr="00CE293E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заменить на "801 и более", "250-300" заменить на "601-800","до 200" заменить на "501-600",  "до 150" заменить на "до 500".</w:t>
      </w:r>
    </w:p>
    <w:p w:rsidR="00CE293E" w:rsidRPr="00CE293E" w:rsidRDefault="00CE293E" w:rsidP="00CE293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       Н.В. </w:t>
      </w:r>
      <w:proofErr w:type="spell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.   </w:t>
      </w:r>
    </w:p>
    <w:p w:rsidR="00CE293E" w:rsidRPr="00CE293E" w:rsidRDefault="00CE293E" w:rsidP="00CE293E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вступает  в силу  со </w:t>
      </w:r>
      <w:proofErr w:type="gram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 в Официальном вестнике </w:t>
      </w:r>
      <w:proofErr w:type="spellStart"/>
      <w:r w:rsidRPr="00CE293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CE293E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января 2020 года.</w:t>
      </w:r>
    </w:p>
    <w:p w:rsidR="00CE293E" w:rsidRPr="00CE293E" w:rsidRDefault="00CE293E" w:rsidP="00CE293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808"/>
        <w:gridCol w:w="4763"/>
      </w:tblGrid>
      <w:tr w:rsidR="00CE293E" w:rsidRPr="00CE293E" w:rsidTr="00D72FED">
        <w:tc>
          <w:tcPr>
            <w:tcW w:w="4952" w:type="dxa"/>
          </w:tcPr>
          <w:p w:rsidR="00CE293E" w:rsidRPr="00CE293E" w:rsidRDefault="00CE293E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CE29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CE29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CE293E" w:rsidRPr="00CE293E" w:rsidRDefault="00CE293E" w:rsidP="00D72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E29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В.Р. Саар</w:t>
            </w:r>
          </w:p>
        </w:tc>
      </w:tr>
    </w:tbl>
    <w:p w:rsidR="00474277" w:rsidRPr="00CE293E" w:rsidRDefault="00474277">
      <w:pPr>
        <w:rPr>
          <w:sz w:val="26"/>
          <w:szCs w:val="26"/>
        </w:rPr>
      </w:pPr>
    </w:p>
    <w:sectPr w:rsidR="00474277" w:rsidRPr="00CE293E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E293E"/>
    <w:rsid w:val="00474277"/>
    <w:rsid w:val="00C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2020-02-03T08:58:00Z</dcterms:created>
  <dcterms:modified xsi:type="dcterms:W3CDTF">2020-02-03T08:59:00Z</dcterms:modified>
</cp:coreProperties>
</file>