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6" w:rsidRPr="004F69D6" w:rsidRDefault="004F69D6" w:rsidP="004F69D6">
      <w:pPr>
        <w:spacing w:before="206" w:after="41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B82CA"/>
          <w:sz w:val="41"/>
          <w:szCs w:val="41"/>
          <w:lang w:eastAsia="ru-RU"/>
        </w:rPr>
      </w:pPr>
      <w:r w:rsidRPr="004F69D6">
        <w:rPr>
          <w:rFonts w:ascii="Georgia" w:eastAsia="Times New Roman" w:hAnsi="Georgia" w:cs="Times New Roman"/>
          <w:b/>
          <w:bCs/>
          <w:color w:val="2B82CA"/>
          <w:sz w:val="41"/>
          <w:szCs w:val="41"/>
          <w:lang w:eastAsia="ru-RU"/>
        </w:rPr>
        <w:t>«Школьное питание – это залог здоровья подрастающего поколения» </w:t>
      </w:r>
    </w:p>
    <w:p w:rsidR="004F69D6" w:rsidRPr="004F69D6" w:rsidRDefault="004F69D6" w:rsidP="00C87639">
      <w:pPr>
        <w:spacing w:before="206" w:after="206" w:line="240" w:lineRule="auto"/>
        <w:jc w:val="center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  <w:r>
        <w:rPr>
          <w:rFonts w:ascii="Palatino Linotype" w:eastAsia="Times New Roman" w:hAnsi="Palatino Linotype" w:cs="Times New Roman"/>
          <w:noProof/>
          <w:color w:val="22292B"/>
          <w:sz w:val="29"/>
          <w:szCs w:val="29"/>
          <w:lang w:eastAsia="ru-RU"/>
        </w:rPr>
        <w:drawing>
          <wp:inline distT="0" distB="0" distL="0" distR="0">
            <wp:extent cx="1854835" cy="1842135"/>
            <wp:effectExtent l="19050" t="0" r="0" b="0"/>
            <wp:docPr id="1" name="Рисунок 1" descr="http://kulschool1.edu22.info/images/kartinki_na_sait/stolovaj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school1.edu22.info/images/kartinki_na_sait/stolovaja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D6" w:rsidRPr="004F69D6" w:rsidRDefault="004F69D6" w:rsidP="004356BA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  <w:r w:rsidRPr="004F69D6"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</w:t>
      </w:r>
    </w:p>
    <w:p w:rsidR="004F69D6" w:rsidRPr="004F69D6" w:rsidRDefault="004F69D6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  <w:r w:rsidRPr="004F69D6"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  <w:t>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 Рациональное питание обучающихся — одно из условий создания здоровье — сберегающей среды в общеобразовательном учреждении, снижения отрицательных эффектов и последствий функционирования системы образования.</w:t>
      </w:r>
    </w:p>
    <w:p w:rsidR="004F69D6" w:rsidRPr="004F69D6" w:rsidRDefault="004F69D6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  <w:r w:rsidRPr="004F69D6"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  <w:t>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4F69D6" w:rsidRPr="004F69D6" w:rsidRDefault="004F69D6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  <w:r w:rsidRPr="004F69D6"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  <w:t xml:space="preserve">В Законе Российской Федерации «Об образовании» сохранена обязанность образовательного учреждения </w:t>
      </w:r>
      <w:proofErr w:type="gramStart"/>
      <w:r w:rsidRPr="004F69D6"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  <w:t>организовывать</w:t>
      </w:r>
      <w:proofErr w:type="gramEnd"/>
      <w:r w:rsidRPr="004F69D6"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  <w:t xml:space="preserve"> питание обучающихся, выделять помещение для питания детей, </w:t>
      </w:r>
      <w:r w:rsidRPr="004F69D6"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  <w:lastRenderedPageBreak/>
        <w:t>предусматривать перерыв достаточной продолжительности. 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</w:t>
      </w:r>
    </w:p>
    <w:p w:rsidR="004F69D6" w:rsidRDefault="004F69D6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  <w:r w:rsidRPr="004F69D6"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  <w:t>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 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Pr="004F69D6" w:rsidRDefault="00C87639" w:rsidP="004F69D6">
      <w:pPr>
        <w:spacing w:before="206" w:after="206" w:line="240" w:lineRule="auto"/>
        <w:jc w:val="both"/>
        <w:rPr>
          <w:rFonts w:ascii="Palatino Linotype" w:eastAsia="Times New Roman" w:hAnsi="Palatino Linotype" w:cs="Times New Roman"/>
          <w:color w:val="22292B"/>
          <w:sz w:val="29"/>
          <w:szCs w:val="29"/>
          <w:lang w:eastAsia="ru-RU"/>
        </w:rPr>
      </w:pPr>
    </w:p>
    <w:p w:rsidR="00C87639" w:rsidRPr="00BB4FED" w:rsidRDefault="00C87639" w:rsidP="00C87639">
      <w:pPr>
        <w:spacing w:after="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B4FE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BB4FE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BB4FE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Красноярскому краю </w:t>
      </w:r>
      <w:r w:rsidRPr="00BB4FED">
        <w:rPr>
          <w:rFonts w:ascii="Times New Roman" w:hAnsi="Times New Roman" w:cs="Times New Roman"/>
          <w:sz w:val="24"/>
          <w:szCs w:val="24"/>
          <w:lang w:eastAsia="ru-RU"/>
        </w:rPr>
        <w:t>в Богучанском районе.</w:t>
      </w:r>
    </w:p>
    <w:p w:rsidR="00C87639" w:rsidRPr="00BB4FED" w:rsidRDefault="00C87639" w:rsidP="00C87639">
      <w:pPr>
        <w:spacing w:after="0"/>
        <w:ind w:firstLine="708"/>
        <w:jc w:val="center"/>
        <w:rPr>
          <w:rFonts w:ascii="Times New Roman" w:hAnsi="Times New Roman" w:cs="Times New Roman"/>
          <w:color w:val="4F4F4F"/>
          <w:sz w:val="24"/>
          <w:szCs w:val="24"/>
        </w:rPr>
      </w:pPr>
      <w:r w:rsidRPr="00BB4FED">
        <w:rPr>
          <w:rFonts w:ascii="Times New Roman" w:hAnsi="Times New Roman" w:cs="Times New Roman"/>
          <w:color w:val="4F4F4F"/>
          <w:sz w:val="24"/>
          <w:szCs w:val="24"/>
        </w:rPr>
        <w:t xml:space="preserve">663430, Красноярский край, с. </w:t>
      </w:r>
      <w:proofErr w:type="spellStart"/>
      <w:r w:rsidRPr="00BB4FED">
        <w:rPr>
          <w:rFonts w:ascii="Times New Roman" w:hAnsi="Times New Roman" w:cs="Times New Roman"/>
          <w:color w:val="4F4F4F"/>
          <w:sz w:val="24"/>
          <w:szCs w:val="24"/>
        </w:rPr>
        <w:t>Богучаны</w:t>
      </w:r>
      <w:proofErr w:type="spellEnd"/>
      <w:r w:rsidRPr="00BB4FED">
        <w:rPr>
          <w:rFonts w:ascii="Times New Roman" w:hAnsi="Times New Roman" w:cs="Times New Roman"/>
          <w:color w:val="4F4F4F"/>
          <w:sz w:val="24"/>
          <w:szCs w:val="24"/>
        </w:rPr>
        <w:t xml:space="preserve">, ул. </w:t>
      </w:r>
      <w:proofErr w:type="spellStart"/>
      <w:r w:rsidRPr="00BB4FED">
        <w:rPr>
          <w:rFonts w:ascii="Times New Roman" w:hAnsi="Times New Roman" w:cs="Times New Roman"/>
          <w:color w:val="4F4F4F"/>
          <w:sz w:val="24"/>
          <w:szCs w:val="24"/>
        </w:rPr>
        <w:t>Перенсона</w:t>
      </w:r>
      <w:proofErr w:type="spellEnd"/>
      <w:r w:rsidRPr="00BB4FED">
        <w:rPr>
          <w:rFonts w:ascii="Times New Roman" w:hAnsi="Times New Roman" w:cs="Times New Roman"/>
          <w:color w:val="4F4F4F"/>
          <w:sz w:val="24"/>
          <w:szCs w:val="24"/>
        </w:rPr>
        <w:t>, 2</w:t>
      </w:r>
      <w:proofErr w:type="gramStart"/>
      <w:r w:rsidRPr="00BB4FED">
        <w:rPr>
          <w:rFonts w:ascii="Times New Roman" w:hAnsi="Times New Roman" w:cs="Times New Roman"/>
          <w:color w:val="4F4F4F"/>
          <w:sz w:val="24"/>
          <w:szCs w:val="24"/>
        </w:rPr>
        <w:t xml:space="preserve"> А</w:t>
      </w:r>
      <w:proofErr w:type="gramEnd"/>
      <w:r w:rsidRPr="00BB4FED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</w:p>
    <w:p w:rsidR="00C87639" w:rsidRPr="00BB4FED" w:rsidRDefault="00C87639" w:rsidP="00C87639">
      <w:pPr>
        <w:spacing w:after="0"/>
        <w:ind w:firstLine="708"/>
        <w:jc w:val="center"/>
        <w:rPr>
          <w:sz w:val="24"/>
          <w:szCs w:val="24"/>
        </w:rPr>
      </w:pPr>
      <w:r w:rsidRPr="00BB4FED">
        <w:rPr>
          <w:rFonts w:ascii="Times New Roman" w:hAnsi="Times New Roman" w:cs="Times New Roman"/>
          <w:color w:val="4F4F4F"/>
          <w:sz w:val="24"/>
          <w:szCs w:val="24"/>
        </w:rPr>
        <w:t xml:space="preserve">тел/факс 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</w:rPr>
        <w:t>8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 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</w:rPr>
        <w:t xml:space="preserve">(391-62) 21-160, </w:t>
      </w:r>
      <w:r w:rsidRPr="00BB4FED">
        <w:rPr>
          <w:rFonts w:ascii="Times New Roman" w:hAnsi="Times New Roman" w:cs="Times New Roman"/>
          <w:color w:val="4F4F4F"/>
          <w:sz w:val="24"/>
          <w:szCs w:val="24"/>
        </w:rPr>
        <w:t xml:space="preserve">  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</w:rPr>
        <w:t>8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 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</w:rPr>
        <w:t xml:space="preserve">(391-62) 22-576,  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E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</w:rPr>
        <w:t>-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mail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</w:rPr>
        <w:t>:</w:t>
      </w:r>
      <w:r w:rsidRPr="00BB4FED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</w:rPr>
        <w:t xml:space="preserve"> </w:t>
      </w:r>
      <w:proofErr w:type="spellStart"/>
      <w:r w:rsidRPr="00BB4FED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boguhcany</w:t>
      </w:r>
      <w:proofErr w:type="spellEnd"/>
      <w:r w:rsidRPr="00BB4FED">
        <w:rPr>
          <w:rFonts w:ascii="Times New Roman" w:hAnsi="Times New Roman" w:cs="Times New Roman"/>
          <w:bCs/>
          <w:color w:val="4F4F4F"/>
          <w:sz w:val="24"/>
          <w:szCs w:val="24"/>
        </w:rPr>
        <w:t>@ 24.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rospotrebnadzor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</w:rPr>
        <w:t>.</w:t>
      </w:r>
      <w:r w:rsidRPr="00BB4FED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ru</w:t>
      </w:r>
    </w:p>
    <w:p w:rsidR="000D089F" w:rsidRPr="004356BA" w:rsidRDefault="00BB4FED"/>
    <w:sectPr w:rsidR="000D089F" w:rsidRPr="004356BA" w:rsidSect="00AC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F69D6"/>
    <w:rsid w:val="00021EF3"/>
    <w:rsid w:val="00173851"/>
    <w:rsid w:val="004356BA"/>
    <w:rsid w:val="004F69D6"/>
    <w:rsid w:val="006A0636"/>
    <w:rsid w:val="00AC5916"/>
    <w:rsid w:val="00BB4FED"/>
    <w:rsid w:val="00C87639"/>
    <w:rsid w:val="00E06442"/>
    <w:rsid w:val="00E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16"/>
  </w:style>
  <w:style w:type="paragraph" w:styleId="2">
    <w:name w:val="heading 2"/>
    <w:basedOn w:val="a"/>
    <w:link w:val="20"/>
    <w:uiPriority w:val="9"/>
    <w:qFormat/>
    <w:rsid w:val="004F6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>Роспотребнадзор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kosyanova-tn</dc:creator>
  <cp:keywords/>
  <dc:description/>
  <cp:lastModifiedBy>kosyanova-tn</cp:lastModifiedBy>
  <cp:revision>9</cp:revision>
  <dcterms:created xsi:type="dcterms:W3CDTF">2020-09-21T04:06:00Z</dcterms:created>
  <dcterms:modified xsi:type="dcterms:W3CDTF">2022-09-02T03:28:00Z</dcterms:modified>
</cp:coreProperties>
</file>