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50EE6" w:rsidTr="00651BA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50EE6" w:rsidRPr="002125C6" w:rsidRDefault="00D50EE6" w:rsidP="00651BAF">
            <w:pPr>
              <w:pStyle w:val="1"/>
            </w:pPr>
            <w:r>
              <w:t xml:space="preserve">                               </w:t>
            </w:r>
            <w:r w:rsidR="007E7BEA">
              <w:t xml:space="preserve">               ГИМС информирует</w:t>
            </w:r>
          </w:p>
          <w:p w:rsidR="00D50EE6" w:rsidRDefault="00D50EE6" w:rsidP="00336EB7">
            <w:pPr>
              <w:pStyle w:val="a3"/>
              <w:ind w:firstLine="709"/>
              <w:jc w:val="center"/>
            </w:pPr>
            <w:r>
              <w:rPr>
                <w:rStyle w:val="a4"/>
              </w:rPr>
              <w:t>Изменения</w:t>
            </w:r>
            <w:r w:rsidR="00FA7C1E">
              <w:rPr>
                <w:rStyle w:val="a4"/>
              </w:rPr>
              <w:t xml:space="preserve"> в части определения понятия маломерного</w:t>
            </w:r>
            <w:r>
              <w:rPr>
                <w:rStyle w:val="a4"/>
              </w:rPr>
              <w:t xml:space="preserve"> судна.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В  связи со вступлением  в силу Федерального закона  от 24.04.2012г. № 36 – ФЗ  «О  внесении  изменений  в  отдельные  законодательные акты  Российской Федерации  в  части  определения понятия маломерного судна». На основании данного закона в Кодекс торгового мореплавания Российской Федерации внесены следующие изменения: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1. «Под маломерным судном в настоящем Кодексе понимается судно, длина которого не должна превышать двадцать метров и общее количество людей</w:t>
            </w:r>
            <w:r w:rsidR="00336EB7">
              <w:t>,</w:t>
            </w:r>
            <w:r>
              <w:t xml:space="preserve"> на котором не должно превышать двенадцать»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2. «Под прогулочным судном в настоящем Кодексе понимается судно, общее количество людей на котором не должно превышать восемнадцать, в том числе пассажиров не более чем двенадцать, и которое используется в некоммерческих целях и предназначается для отдыха на водных объектах»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Суда, ранее классифицируемые как прогулочные, при осуществлении государственной регистрации в реестре маломерных судов, регистрируются как «катер», определение «морское прогулочное судно» исключается.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 xml:space="preserve">Таким образом, после вступления федерального закона от 23 апреля 2012 года № 36-ФЗ в силу, нормы Правил  государственной  регистрации маломерных  судов, противоречащие данному федеральному   закону,   не    применяются   и </w:t>
            </w:r>
            <w:proofErr w:type="gramStart"/>
            <w:r>
              <w:t>заменяются  на новую</w:t>
            </w:r>
            <w:proofErr w:type="gramEnd"/>
            <w:r>
              <w:t>   редакцию, указанную  в принятом законе.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 </w:t>
            </w:r>
            <w:proofErr w:type="gramStart"/>
            <w:r>
              <w:t>«Не подлежат государственной регистрации суда массой до 200 килограмм включительно и мощностью двигателей (в случае установки) до 8 киловатт (10 л/с) включительно, а также шлюпки и иные плавучие средства, которые являются принадлежностями судна, спортивные парусные суда, длина которых не должна превышать 9 метров, которые не имеют двигателей и на которых не оборудованы места для отдыха».</w:t>
            </w:r>
            <w:proofErr w:type="gramEnd"/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С начала действия закона – с 25 мая 2012 года, государственный надзор осуществляется за маломерными судами, используемыми в не коммерческих целях, подлежащими и не подлежащими регистрационному учету в реестре маломерных судов.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В связи с тем</w:t>
            </w:r>
            <w:r w:rsidR="00FA7C1E">
              <w:t>,</w:t>
            </w:r>
            <w:r>
              <w:t xml:space="preserve"> что Закон обратной силы не имеет, суда, ранее зарегистрированные в судовых книгах, и не подлежащие государственной регистрации в реестре маломерных судов, в соответствии с Законом, не подлежат принудительному снятию с регистрационного учета. Снятие с учета судов (не подлежащих регистрации</w:t>
            </w:r>
            <w:r w:rsidR="00FA7C1E">
              <w:t>,</w:t>
            </w:r>
            <w:r>
              <w:t xml:space="preserve"> но зарегистрированных ранее) производятся только по заявлению владельца.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Судовладельцам, которые занимаются коммерческой деятельностью и используют в работе маломерные суда, необходимо снять с учета данные суда и поставить</w:t>
            </w:r>
            <w:r w:rsidR="00FA7C1E">
              <w:t xml:space="preserve"> их на учет у капитана порта</w:t>
            </w:r>
            <w:r>
              <w:t>. В противном случае им не будут выданы документы на добычу водных биоресурсов. Цель использования маломерного судна (коммерческая или не коммерческая эксплуатация) устанавливается по письменному заявлению судовладельца.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lastRenderedPageBreak/>
              <w:t>Для управления м</w:t>
            </w:r>
            <w:r w:rsidR="00D50E25">
              <w:t>аломерным судном, с мотором до 11</w:t>
            </w:r>
            <w:r w:rsidR="004B447B">
              <w:t xml:space="preserve"> </w:t>
            </w:r>
            <w:r>
              <w:t>л/с</w:t>
            </w:r>
            <w:r w:rsidR="00D50E25">
              <w:t xml:space="preserve"> (8 </w:t>
            </w:r>
            <w:proofErr w:type="spellStart"/>
            <w:r w:rsidR="00D50E25">
              <w:t>Квт</w:t>
            </w:r>
            <w:proofErr w:type="spellEnd"/>
            <w:r w:rsidR="00D50E25">
              <w:t>)</w:t>
            </w:r>
            <w:r>
              <w:t xml:space="preserve"> включительно – удостоверение на право управления не требуется.</w:t>
            </w:r>
          </w:p>
          <w:p w:rsidR="00D50EE6" w:rsidRDefault="00D50EE6" w:rsidP="00336EB7">
            <w:pPr>
              <w:pStyle w:val="a3"/>
              <w:ind w:firstLine="709"/>
              <w:jc w:val="both"/>
            </w:pPr>
            <w:r>
              <w:t>Маломерные суда</w:t>
            </w:r>
            <w:r w:rsidR="004B447B">
              <w:t>,</w:t>
            </w:r>
            <w:r>
              <w:t xml:space="preserve"> не подлежащие регистрации и используемые в зонах пограничного режима, подлежат обязательному учету в ближайших подразделениях пограничных органов.</w:t>
            </w:r>
          </w:p>
          <w:p w:rsidR="00D50EE6" w:rsidRDefault="00D50EE6" w:rsidP="00651BAF">
            <w:pPr>
              <w:pStyle w:val="a3"/>
            </w:pPr>
            <w:r>
              <w:t> </w:t>
            </w:r>
          </w:p>
          <w:p w:rsidR="004B447B" w:rsidRDefault="00D50E25" w:rsidP="004B447B">
            <w:pPr>
              <w:pStyle w:val="info"/>
              <w:jc w:val="center"/>
            </w:pPr>
            <w:r>
              <w:t>21</w:t>
            </w:r>
            <w:r w:rsidR="004B447B">
              <w:t>.0</w:t>
            </w:r>
            <w:r>
              <w:t>4.15</w:t>
            </w:r>
            <w:r w:rsidR="004B447B">
              <w:t>г</w:t>
            </w:r>
          </w:p>
          <w:p w:rsidR="00D50EE6" w:rsidRDefault="00D50EE6" w:rsidP="00651BAF">
            <w:pPr>
              <w:pStyle w:val="a3"/>
            </w:pPr>
            <w:r>
              <w:t xml:space="preserve">Госинспектор Богучанского участка ГИМС.     </w:t>
            </w:r>
            <w:r w:rsidR="004B447B">
              <w:t xml:space="preserve">         </w:t>
            </w:r>
            <w:r>
              <w:t xml:space="preserve"> М.Р.Расулов.</w:t>
            </w:r>
          </w:p>
          <w:p w:rsidR="00D50EE6" w:rsidRDefault="00D50EE6" w:rsidP="00651BAF">
            <w:pPr>
              <w:pStyle w:val="a3"/>
            </w:pPr>
            <w:r>
              <w:t xml:space="preserve">   </w:t>
            </w:r>
            <w:r>
              <w:rPr>
                <w:rStyle w:val="a4"/>
              </w:rPr>
              <w:t xml:space="preserve"> </w:t>
            </w:r>
          </w:p>
          <w:p w:rsidR="00D50EE6" w:rsidRDefault="00D50EE6" w:rsidP="00651BAF">
            <w:pPr>
              <w:rPr>
                <w:sz w:val="24"/>
                <w:szCs w:val="24"/>
              </w:rPr>
            </w:pPr>
          </w:p>
        </w:tc>
      </w:tr>
    </w:tbl>
    <w:p w:rsidR="000110EC" w:rsidRDefault="000110EC"/>
    <w:sectPr w:rsidR="000110EC" w:rsidSect="0001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0EE6"/>
    <w:rsid w:val="000110EC"/>
    <w:rsid w:val="000768B5"/>
    <w:rsid w:val="002125C6"/>
    <w:rsid w:val="00336EB7"/>
    <w:rsid w:val="0034256A"/>
    <w:rsid w:val="00454177"/>
    <w:rsid w:val="004B447B"/>
    <w:rsid w:val="005C498A"/>
    <w:rsid w:val="00600E53"/>
    <w:rsid w:val="007C68C6"/>
    <w:rsid w:val="007E7BEA"/>
    <w:rsid w:val="008B560E"/>
    <w:rsid w:val="00A50984"/>
    <w:rsid w:val="00C332E3"/>
    <w:rsid w:val="00C55BD6"/>
    <w:rsid w:val="00D50E25"/>
    <w:rsid w:val="00D50EE6"/>
    <w:rsid w:val="00EB566A"/>
    <w:rsid w:val="00F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6"/>
  </w:style>
  <w:style w:type="paragraph" w:styleId="1">
    <w:name w:val="heading 1"/>
    <w:basedOn w:val="a"/>
    <w:next w:val="a"/>
    <w:link w:val="10"/>
    <w:uiPriority w:val="9"/>
    <w:qFormat/>
    <w:rsid w:val="00D5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</cp:lastModifiedBy>
  <cp:revision>10</cp:revision>
  <dcterms:created xsi:type="dcterms:W3CDTF">2013-11-08T05:46:00Z</dcterms:created>
  <dcterms:modified xsi:type="dcterms:W3CDTF">2015-04-22T02:43:00Z</dcterms:modified>
</cp:coreProperties>
</file>