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F36CD">
        <w:rPr>
          <w:rFonts w:ascii="Arial" w:eastAsia="Times New Roman" w:hAnsi="Arial" w:cs="Arial"/>
          <w:noProof/>
          <w:sz w:val="18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F36CD" w:rsidRPr="007F36CD" w:rsidRDefault="007F36CD" w:rsidP="007F36C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>11.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11.2019                   </w:t>
      </w: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</w:t>
      </w: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        с.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  1096-п</w:t>
      </w: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 </w:t>
      </w:r>
      <w:proofErr w:type="gram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7F36CD" w:rsidRPr="007F36CD" w:rsidRDefault="007F36CD" w:rsidP="007F36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. 7, 8, 43, 47 Устава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2016-2020 годы» (далее – Постановление) следующего содержания:</w:t>
      </w: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>1.1. Наименование Постановления изложить в новой редакции:</w:t>
      </w:r>
    </w:p>
    <w:p w:rsidR="007F36CD" w:rsidRPr="007F36CD" w:rsidRDefault="007F36CD" w:rsidP="007F36C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«Об утверждении  </w:t>
      </w:r>
      <w:proofErr w:type="gram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>1.2. Приложение № 1 к Постановлению читать в новой редакции согласно приложению 1 к настоящему постановлению.</w:t>
      </w: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>1.3. Приложение № 2 к Постановлению читать в новой редакции согласно приложению 2 к настоящему постановлению.</w:t>
      </w: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proofErr w:type="gram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 постановления возложить на и.о. заместителя Главы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3. Настоящее постановление подлежит опубликованию на официальном сайте администрации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hyperlink r:id="rId6" w:history="1">
        <w:r w:rsidRPr="007F36CD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7F36CD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7F36CD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7F36CD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7F36CD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7F36CD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7F36CD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 - телекоммуникационной сети Интернет.</w:t>
      </w:r>
    </w:p>
    <w:p w:rsidR="007F36CD" w:rsidRPr="007F36CD" w:rsidRDefault="007F36CD" w:rsidP="007F36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вступает в силу со дня, следующего за днем опубликования в Официальном вестнике </w:t>
      </w:r>
      <w:proofErr w:type="spellStart"/>
      <w:r w:rsidRPr="007F36C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F36CD" w:rsidRPr="007F36CD" w:rsidRDefault="007F36CD" w:rsidP="007F36CD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F36CD" w:rsidRPr="007F36CD" w:rsidTr="0069462B">
        <w:tc>
          <w:tcPr>
            <w:tcW w:w="4785" w:type="dxa"/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7F3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7F3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 </w:t>
            </w:r>
          </w:p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7F3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7F3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7F36CD" w:rsidRPr="007F36CD" w:rsidRDefault="007F36CD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F36CD" w:rsidRPr="007F36CD" w:rsidRDefault="007F36CD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И.М. </w:t>
            </w:r>
            <w:proofErr w:type="gramStart"/>
            <w:r w:rsidRPr="007F36C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Брюханов</w:t>
            </w:r>
            <w:proofErr w:type="gramEnd"/>
          </w:p>
          <w:p w:rsidR="007F36CD" w:rsidRPr="007F36CD" w:rsidRDefault="007F36CD" w:rsidP="006946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7F36CD" w:rsidRPr="007F36CD" w:rsidRDefault="007F36CD" w:rsidP="007F36CD">
      <w:pPr>
        <w:spacing w:after="0" w:line="240" w:lineRule="auto"/>
        <w:ind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7F36CD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7F36CD" w:rsidRPr="007F36CD" w:rsidRDefault="007F36CD" w:rsidP="007F36CD">
      <w:pPr>
        <w:spacing w:after="0" w:line="240" w:lineRule="auto"/>
        <w:ind w:left="6521"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7F36CD" w:rsidRPr="007F36CD" w:rsidRDefault="007F36CD" w:rsidP="007F36CD">
      <w:pPr>
        <w:spacing w:after="0" w:line="240" w:lineRule="auto"/>
        <w:ind w:left="6521"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</w:p>
    <w:p w:rsidR="007F36CD" w:rsidRPr="007F36CD" w:rsidRDefault="007F36CD" w:rsidP="007F36CD">
      <w:pPr>
        <w:spacing w:after="0" w:line="240" w:lineRule="auto"/>
        <w:ind w:left="6521"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7F36C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7F36CD" w:rsidRPr="007F36CD" w:rsidRDefault="007F36CD" w:rsidP="007F36CD">
      <w:pPr>
        <w:spacing w:after="0" w:line="240" w:lineRule="auto"/>
        <w:ind w:left="6521"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>от  11.11.2019 № 1096-п</w:t>
      </w:r>
    </w:p>
    <w:p w:rsidR="007F36CD" w:rsidRPr="007F36CD" w:rsidRDefault="007F36CD" w:rsidP="007F36CD">
      <w:pPr>
        <w:spacing w:after="0" w:line="240" w:lineRule="auto"/>
        <w:ind w:left="6521"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ind w:left="6521"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7F36CD" w:rsidRPr="007F36CD" w:rsidRDefault="007F36CD" w:rsidP="007F36CD">
      <w:pPr>
        <w:spacing w:after="0" w:line="240" w:lineRule="auto"/>
        <w:ind w:left="6521"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7F36C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18.08.2017  № 620-п</w:t>
      </w: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подготовки Документа планирования регулярных пассажирских перевозок автомобильным транспортом по муниципальным маршрутам на территории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1. О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7F36CD">
        <w:rPr>
          <w:rFonts w:ascii="Arial" w:eastAsia="Times New Roman" w:hAnsi="Arial" w:cs="Arial"/>
          <w:spacing w:val="-5"/>
          <w:sz w:val="20"/>
          <w:szCs w:val="20"/>
          <w:lang w:eastAsia="ru-RU"/>
        </w:rPr>
        <w:t>щ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spacing w:val="-4"/>
          <w:sz w:val="20"/>
          <w:szCs w:val="20"/>
          <w:lang w:eastAsia="ru-RU"/>
        </w:rPr>
        <w:t>ж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я</w:t>
      </w: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 xml:space="preserve">1.1. </w:t>
      </w:r>
      <w:proofErr w:type="gram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подготовки Документа планирования регулярных пассажирских перевозок автомобильным транспортом по муниципальным маршрутам на территории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Порядок) определяет процедуру подготовки и ведения Документа планирования регулярных пассажирских перевозок автомобильным транспортом по муниципальным маршрутам на территории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Документ планирования), устанавливающего мероприятия, направленные на развитие регулярных перевозок в границах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организация которых в соответствии с Федеральным законом от</w:t>
      </w:r>
      <w:proofErr w:type="gram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от 13.07.2015 № 220-ФЗ) </w:t>
      </w:r>
      <w:proofErr w:type="gram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отнесена</w:t>
      </w:r>
      <w:proofErr w:type="gram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к компетенции администрации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 xml:space="preserve">1.2.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 планирования разрабатывается структурным подразделением администрации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в компетенцию которого входит организация транспортного обслуживания населения (далее – Уполномоченный орган) и утверждается постановлением администрации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w w:val="90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 xml:space="preserve">1.3.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Документ  планирования  содержит в себе сведения о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: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5"/>
          <w:sz w:val="20"/>
          <w:szCs w:val="20"/>
          <w:lang w:eastAsia="ru-RU"/>
        </w:rPr>
        <w:t>а)</w:t>
      </w:r>
      <w:r w:rsidRPr="007F36CD">
        <w:rPr>
          <w:rFonts w:ascii="Arial" w:eastAsia="Times New Roman" w:hAnsi="Arial" w:cs="Arial"/>
          <w:spacing w:val="11"/>
          <w:w w:val="95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муниципальных </w:t>
      </w:r>
      <w:proofErr w:type="gram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маршрутах</w:t>
      </w:r>
      <w:proofErr w:type="gram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отнесенных к соответствующему виду регулярных перевозок, с указанием номера и наименования маршрута</w:t>
      </w:r>
      <w:r w:rsidRPr="007F36CD">
        <w:rPr>
          <w:rFonts w:ascii="Arial" w:eastAsia="Times New Roman" w:hAnsi="Arial" w:cs="Arial"/>
          <w:w w:val="95"/>
          <w:sz w:val="20"/>
          <w:szCs w:val="20"/>
          <w:lang w:eastAsia="ru-RU"/>
        </w:rPr>
        <w:t>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w w:val="90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 xml:space="preserve">б) </w:t>
      </w:r>
      <w:proofErr w:type="gram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планировании</w:t>
      </w:r>
      <w:proofErr w:type="gram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изменения вида регулярных перевозок на муниципальных маршрутах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в)</w:t>
      </w:r>
      <w:r w:rsidRPr="007F36CD">
        <w:rPr>
          <w:rFonts w:ascii="Arial" w:eastAsia="Times New Roman" w:hAnsi="Arial" w:cs="Arial"/>
          <w:spacing w:val="78"/>
          <w:w w:val="90"/>
          <w:sz w:val="20"/>
          <w:szCs w:val="20"/>
          <w:lang w:eastAsia="ru-RU"/>
        </w:rPr>
        <w:t xml:space="preserve"> </w:t>
      </w:r>
      <w:proofErr w:type="gram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планировании</w:t>
      </w:r>
      <w:proofErr w:type="gram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установления, изменения и отмены муниципальных маршрутов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г) п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лане-графике  проведения открытых конкурсов на право заключения муниципальных контрактов (договоров)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;</w:t>
      </w:r>
      <w:proofErr w:type="gramEnd"/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д</w:t>
      </w:r>
      <w:proofErr w:type="spellEnd"/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)</w:t>
      </w:r>
      <w:r w:rsidRPr="007F36CD">
        <w:rPr>
          <w:rFonts w:ascii="Arial" w:eastAsia="Times New Roman" w:hAnsi="Arial" w:cs="Arial"/>
          <w:spacing w:val="35"/>
          <w:w w:val="90"/>
          <w:sz w:val="20"/>
          <w:szCs w:val="20"/>
          <w:lang w:eastAsia="ru-RU"/>
        </w:rPr>
        <w:t xml:space="preserve"> </w:t>
      </w:r>
      <w:proofErr w:type="gram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планировании</w:t>
      </w:r>
      <w:proofErr w:type="gram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проведения иных мероприятий, направленных на обеспечение транспортного обслуживания населения на территории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pacing w:val="-3"/>
          <w:w w:val="90"/>
          <w:sz w:val="20"/>
          <w:szCs w:val="20"/>
          <w:lang w:eastAsia="ru-RU"/>
        </w:rPr>
        <w:t xml:space="preserve">1.4.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изменений в Документ планирования </w:t>
      </w:r>
      <w:r w:rsidRPr="007F36CD">
        <w:rPr>
          <w:rFonts w:ascii="Arial" w:eastAsia="Times New Roman" w:hAnsi="Arial" w:cs="Arial"/>
          <w:spacing w:val="-4"/>
          <w:w w:val="90"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spacing w:val="2"/>
          <w:w w:val="90"/>
          <w:sz w:val="20"/>
          <w:szCs w:val="20"/>
          <w:lang w:eastAsia="ru-RU"/>
        </w:rPr>
        <w:t>с</w:t>
      </w:r>
      <w:r w:rsidRPr="007F36CD">
        <w:rPr>
          <w:rFonts w:ascii="Arial" w:eastAsia="Times New Roman" w:hAnsi="Arial" w:cs="Arial"/>
          <w:spacing w:val="-4"/>
          <w:w w:val="90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spacing w:val="3"/>
          <w:w w:val="90"/>
          <w:sz w:val="20"/>
          <w:szCs w:val="20"/>
          <w:lang w:eastAsia="ru-RU"/>
        </w:rPr>
        <w:t>щ</w:t>
      </w:r>
      <w:r w:rsidRPr="007F36CD">
        <w:rPr>
          <w:rFonts w:ascii="Arial" w:eastAsia="Times New Roman" w:hAnsi="Arial" w:cs="Arial"/>
          <w:spacing w:val="-6"/>
          <w:w w:val="90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ствл</w:t>
      </w:r>
      <w:r w:rsidRPr="007F36CD">
        <w:rPr>
          <w:rFonts w:ascii="Arial" w:eastAsia="Times New Roman" w:hAnsi="Arial" w:cs="Arial"/>
          <w:spacing w:val="3"/>
          <w:w w:val="90"/>
          <w:sz w:val="20"/>
          <w:szCs w:val="20"/>
          <w:lang w:eastAsia="ru-RU"/>
        </w:rPr>
        <w:t>я</w:t>
      </w:r>
      <w:r w:rsidRPr="007F36CD">
        <w:rPr>
          <w:rFonts w:ascii="Arial" w:eastAsia="Times New Roman" w:hAnsi="Arial" w:cs="Arial"/>
          <w:spacing w:val="-6"/>
          <w:w w:val="90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тся</w:t>
      </w:r>
      <w:r w:rsidRPr="007F36CD">
        <w:rPr>
          <w:rFonts w:ascii="Arial" w:eastAsia="Times New Roman" w:hAnsi="Arial" w:cs="Arial"/>
          <w:spacing w:val="21"/>
          <w:w w:val="90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проект которого разрабатывается  Уполномоченным органом.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1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.5. Документ планирования размещается Уполномоченным  органом  на официальном сайте администрации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  <w:hyperlink r:id="rId7" w:history="1">
        <w:r w:rsidRPr="007F36CD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www</w:t>
        </w:r>
        <w:r w:rsidRPr="007F36C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proofErr w:type="spellStart"/>
        <w:r w:rsidRPr="007F36CD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boguchansky</w:t>
        </w:r>
        <w:proofErr w:type="spellEnd"/>
        <w:r w:rsidRPr="007F36C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-</w:t>
        </w:r>
        <w:proofErr w:type="spellStart"/>
        <w:r w:rsidRPr="007F36CD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raion</w:t>
        </w:r>
        <w:proofErr w:type="spellEnd"/>
        <w:r w:rsidRPr="007F36CD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proofErr w:type="spellStart"/>
        <w:r w:rsidRPr="007F36CD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в информационно - телекоммуникационной сети Интернет.</w:t>
      </w:r>
    </w:p>
    <w:p w:rsidR="007F36CD" w:rsidRPr="007F36CD" w:rsidRDefault="007F36CD" w:rsidP="007F36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pacing w:val="5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>2. С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т</w:t>
      </w:r>
      <w:r w:rsidRPr="007F36CD">
        <w:rPr>
          <w:rFonts w:ascii="Arial" w:eastAsia="Times New Roman" w:hAnsi="Arial" w:cs="Arial"/>
          <w:spacing w:val="-4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кт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ин</w:t>
      </w:r>
      <w:r w:rsidRPr="007F36CD">
        <w:rPr>
          <w:rFonts w:ascii="Arial" w:eastAsia="Times New Roman" w:hAnsi="Arial" w:cs="Arial"/>
          <w:spacing w:val="-6"/>
          <w:sz w:val="20"/>
          <w:szCs w:val="20"/>
          <w:lang w:eastAsia="ru-RU"/>
        </w:rPr>
        <w:t>ф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ор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>м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ци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7F36CD">
        <w:rPr>
          <w:rFonts w:ascii="Arial" w:eastAsia="Times New Roman" w:hAnsi="Arial" w:cs="Arial"/>
          <w:spacing w:val="7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Д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>к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>м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нт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пл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ни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рова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ни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я</w:t>
      </w: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 xml:space="preserve">2.1.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 планирования ведется Уполномоченным органом в электронном виде и на бумажном  носителе путем внесения сведений о мероприятиях, направленных на развитие регулярных перевозок в границах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 форме согласно приложению к настоящему Порядку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 xml:space="preserve">2.2.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Документ планирования состоит из четырех разделов</w:t>
      </w:r>
      <w:r w:rsidRPr="007F36CD">
        <w:rPr>
          <w:rFonts w:ascii="Arial" w:eastAsia="Times New Roman" w:hAnsi="Arial" w:cs="Arial"/>
          <w:w w:val="90"/>
          <w:sz w:val="20"/>
          <w:szCs w:val="20"/>
          <w:lang w:eastAsia="ru-RU"/>
        </w:rPr>
        <w:t>: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Раздел I – «Виды регулярных перевозок по муниципальным маршрутам»;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Раздел II – «План изменения муниципальных маршрутов»;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Раздел III – «План-график проведения открытых конкурсов на право заключения муниципальных контрактов (договоров)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маршрутам»;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Раздел IV – «План проведения иных мероприятий, направленных на обеспечение транспортного обслуживания населения».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2.3. Раздел I  Документа планирования, должен содержать: 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а) порядковый номер записи в Документе планирования;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б) номер и наименование муниципального маршрута в соответствии с Реестром муниципальных маршрутов регулярных пассажирских перевозок автомобильным транспортом в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районе, утвержденного постановлением администрации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08.06.2012 № 828-п (далее – Реестр муниципальных маршрутов);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в) фактический вид регулярных перевозок, установленный для муниципального маршрута на момент утверждения Документа планирования (по  регулируемым тарифам/ по нерегулируемым тарифам);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г) планируемый вид регулярных перевозок на соответствующем муниципальном  маршруте (по регулируемым  тарифам/  по нерегулируемым тарифам);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>) дата изменения вида регулярных перевозок на соответствующем муниципальном маршруте (заполняется в случае изменения вида регулярных перевозок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>на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>муниципальном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>маршруте и должна соответствовать требованиям, указанным в пункте 2.7 настоящего Порядка).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2.4. Раздел II Документа планирования, должен содержать: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а) порядковый номер записи в Документе планирования;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б) номер и наименование муниципального маршрута в соответствии с Реестром муниципальных маршрутов;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в) вид изменения муниципального маршрута (открытие, изменение или закрытие);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г) содержание изменения (заполняется в случае установления нового, изменения или закрытия действующего муниципального маршрута);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>) дата изменения (должна соответствовать требованиям, указанным в пункте 2.7 настоящего Порядка).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2.5.   Раздел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III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>Документа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>планирования, должен содержать: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а) порядковый номер записи в Документе планирования;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б) номер и наименование муниципального маршрута в соответствии с Реестром муниципальных маршрутов;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в) с</w:t>
      </w:r>
      <w:r w:rsidRPr="007F36CD">
        <w:rPr>
          <w:rFonts w:ascii="Arial" w:eastAsia="Tahoma" w:hAnsi="Arial" w:cs="Arial"/>
          <w:sz w:val="20"/>
          <w:szCs w:val="20"/>
          <w:lang w:eastAsia="ru-RU"/>
        </w:rPr>
        <w:t xml:space="preserve">роки проведения открытых конкурсов в соответствии с постановлением администрации </w:t>
      </w:r>
      <w:proofErr w:type="spellStart"/>
      <w:r w:rsidRPr="007F36CD">
        <w:rPr>
          <w:rFonts w:ascii="Arial" w:eastAsia="Tahoma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ahoma" w:hAnsi="Arial" w:cs="Arial"/>
          <w:sz w:val="20"/>
          <w:szCs w:val="20"/>
          <w:lang w:eastAsia="ru-RU"/>
        </w:rPr>
        <w:t xml:space="preserve"> района от «21» апреля 2017 № 414-п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«Об утверждении Положения о порядке и условиях проведения конкурса на выполнение работ, связанных с осуществлением регулярных перевозок по регулируемым тарифам на муниципальных маршрутах регулярных перевозок на территории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(далее – постановление администрации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«21» апреля 2017 № 414-п) (заполняется в отношении муниципальных</w:t>
      </w:r>
      <w:proofErr w:type="gram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маршрутов, по которым установлен вид перевозок «по регулируемым тарифам»);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г)  дата  начала  действия  муниципальных  контрактов на  выполнение работ, связанных с осуществлением регулярных перевозок по муниципальным маршрутам (заполняется в отношении муниципальных маршрутов, по которым установлен вид перевозок «по регулируемым тарифам»);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>) дата  окончания  действия  муниципальных  контрактов на  выполнение работ, связанных с осуществлением регулярных перевозок по муниципальным маршрутам (заполняется в отношении муниципальных маршрутов, по которым установлен вид перевозок «по регулируемым тарифам»);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е) сроки проведения открытых конкурсов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ж) дата начала действия свидетельств об осуществлении перевозок по муниципальным маршрутам (заполняется в отношении муниципальных маршрутов, по которым установлен вид перевозок «по нерегулируемым тарифам»).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2.6. Раздел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>IV Документа планирования должен содержать: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а) порядковый номер записи в Документе планирования;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б) номер и наименование муниципального маршрута в соответствии с Реестром муниципальных маршрутов;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в) наименование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>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г) содержание мероприятия;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>) срок проведения мероприятия.</w:t>
      </w:r>
    </w:p>
    <w:p w:rsidR="007F36CD" w:rsidRPr="007F36CD" w:rsidRDefault="007F36CD" w:rsidP="007F36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2.7. Проведение мероприятий, связанных с изменением вида регулярных перевозок,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а также открытием, изменением или закрытием действующих муниципальных маршрутов, не позднее, чем за 90 дней до вступления в силу постановления администрации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 внесении изменений в Документ планирования должны быть извещены Перевозчики, осуществляющие регулярные перевозки  по данным муниципальным  маршрутам.</w:t>
      </w:r>
    </w:p>
    <w:p w:rsidR="007F36CD" w:rsidRPr="007F36CD" w:rsidRDefault="007F36CD" w:rsidP="007F36CD">
      <w:pPr>
        <w:keepNext/>
        <w:spacing w:after="0" w:line="240" w:lineRule="auto"/>
        <w:ind w:firstLine="851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ind w:right="-6" w:firstLine="652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7F36CD" w:rsidRPr="007F36CD" w:rsidRDefault="007F36CD" w:rsidP="007F36CD">
      <w:pPr>
        <w:spacing w:after="0" w:line="240" w:lineRule="auto"/>
        <w:ind w:left="6521" w:right="-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к Порядку подготовки документа планирования регулярных перевозок по муниципальным маршрутам на территории </w:t>
      </w:r>
      <w:proofErr w:type="spellStart"/>
      <w:r w:rsidRPr="007F36C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7F36CD" w:rsidRPr="007F36CD" w:rsidRDefault="007F36CD" w:rsidP="007F36CD">
      <w:pPr>
        <w:spacing w:after="0" w:line="240" w:lineRule="auto"/>
        <w:ind w:left="6521" w:right="-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 планирования регулярных пассажирских перевозок автомобильным транспортом по муниципальным маршрутам в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</w:t>
      </w:r>
    </w:p>
    <w:p w:rsidR="007F36CD" w:rsidRPr="007F36CD" w:rsidRDefault="007F36CD" w:rsidP="007F36CD">
      <w:pPr>
        <w:spacing w:after="0" w:line="240" w:lineRule="auto"/>
        <w:rPr>
          <w:rFonts w:ascii="Arial" w:eastAsia="Times New Roman" w:hAnsi="Arial" w:cs="Arial"/>
          <w:w w:val="95"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аз</w:t>
      </w:r>
      <w:r w:rsidRPr="007F36CD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д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1. «В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д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ы </w:t>
      </w:r>
      <w:r w:rsidRPr="007F36CD">
        <w:rPr>
          <w:rFonts w:ascii="Arial" w:eastAsia="Times New Roman" w:hAnsi="Arial" w:cs="Arial"/>
          <w:bCs/>
          <w:spacing w:val="-5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bCs/>
          <w:spacing w:val="-1"/>
          <w:sz w:val="20"/>
          <w:szCs w:val="20"/>
          <w:lang w:eastAsia="ru-RU"/>
        </w:rPr>
        <w:t>г</w:t>
      </w:r>
      <w:r w:rsidRPr="007F36CD">
        <w:rPr>
          <w:rFonts w:ascii="Arial" w:eastAsia="Times New Roman" w:hAnsi="Arial" w:cs="Arial"/>
          <w:bCs/>
          <w:spacing w:val="3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я</w:t>
      </w:r>
      <w:r w:rsidRPr="007F36CD">
        <w:rPr>
          <w:rFonts w:ascii="Arial" w:eastAsia="Times New Roman" w:hAnsi="Arial" w:cs="Arial"/>
          <w:bCs/>
          <w:spacing w:val="-6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ых</w:t>
      </w:r>
      <w:r w:rsidRPr="007F36CD">
        <w:rPr>
          <w:rFonts w:ascii="Arial" w:eastAsia="Times New Roman" w:hAnsi="Arial" w:cs="Arial"/>
          <w:bCs/>
          <w:spacing w:val="-4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п</w:t>
      </w:r>
      <w:r w:rsidRPr="007F36CD">
        <w:rPr>
          <w:rFonts w:ascii="Arial" w:eastAsia="Times New Roman" w:hAnsi="Arial" w:cs="Arial"/>
          <w:bCs/>
          <w:spacing w:val="5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bCs/>
          <w:spacing w:val="-6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в</w:t>
      </w:r>
      <w:r w:rsidRPr="007F36CD">
        <w:rPr>
          <w:rFonts w:ascii="Arial" w:eastAsia="Times New Roman" w:hAnsi="Arial" w:cs="Arial"/>
          <w:bCs/>
          <w:spacing w:val="-5"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bCs/>
          <w:spacing w:val="3"/>
          <w:sz w:val="20"/>
          <w:szCs w:val="20"/>
          <w:lang w:eastAsia="ru-RU"/>
        </w:rPr>
        <w:t>з</w:t>
      </w:r>
      <w:r w:rsidRPr="007F36CD">
        <w:rPr>
          <w:rFonts w:ascii="Arial" w:eastAsia="Times New Roman" w:hAnsi="Arial" w:cs="Arial"/>
          <w:bCs/>
          <w:spacing w:val="-5"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к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 xml:space="preserve"> п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bCs/>
          <w:spacing w:val="-5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7F36CD">
        <w:rPr>
          <w:rFonts w:ascii="Arial" w:eastAsia="Times New Roman" w:hAnsi="Arial" w:cs="Arial"/>
          <w:bCs/>
          <w:spacing w:val="4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ни</w:t>
      </w:r>
      <w:r w:rsidRPr="007F36CD">
        <w:rPr>
          <w:rFonts w:ascii="Arial" w:eastAsia="Times New Roman" w:hAnsi="Arial" w:cs="Arial"/>
          <w:bCs/>
          <w:spacing w:val="-3"/>
          <w:sz w:val="20"/>
          <w:szCs w:val="20"/>
          <w:lang w:eastAsia="ru-RU"/>
        </w:rPr>
        <w:t>ц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ип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а</w:t>
      </w:r>
      <w:r w:rsidRPr="007F36CD">
        <w:rPr>
          <w:rFonts w:ascii="Arial" w:eastAsia="Times New Roman" w:hAnsi="Arial" w:cs="Arial"/>
          <w:bCs/>
          <w:spacing w:val="-3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ь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ым</w:t>
      </w:r>
      <w:r w:rsidRPr="007F36CD">
        <w:rPr>
          <w:rFonts w:ascii="Arial" w:eastAsia="Times New Roman" w:hAnsi="Arial" w:cs="Arial"/>
          <w:bCs/>
          <w:spacing w:val="-4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ма</w:t>
      </w:r>
      <w:r w:rsidRPr="007F36CD">
        <w:rPr>
          <w:rFonts w:ascii="Arial" w:eastAsia="Times New Roman" w:hAnsi="Arial" w:cs="Arial"/>
          <w:bCs/>
          <w:spacing w:val="-5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ш</w:t>
      </w:r>
      <w:r w:rsidRPr="007F36CD">
        <w:rPr>
          <w:rFonts w:ascii="Arial" w:eastAsia="Times New Roman" w:hAnsi="Arial" w:cs="Arial"/>
          <w:bCs/>
          <w:spacing w:val="-6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pacing w:val="3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т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а</w:t>
      </w:r>
      <w:r w:rsidRPr="007F36CD">
        <w:rPr>
          <w:rFonts w:ascii="Arial" w:eastAsia="Times New Roman" w:hAnsi="Arial" w:cs="Arial"/>
          <w:bCs/>
          <w:spacing w:val="9"/>
          <w:sz w:val="20"/>
          <w:szCs w:val="20"/>
          <w:lang w:eastAsia="ru-RU"/>
        </w:rPr>
        <w:t>м</w:t>
      </w:r>
      <w:r w:rsidRPr="007F36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</w:p>
    <w:p w:rsidR="007F36CD" w:rsidRPr="007F36CD" w:rsidRDefault="007F36CD" w:rsidP="007F3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3"/>
        <w:gridCol w:w="2203"/>
        <w:gridCol w:w="2552"/>
        <w:gridCol w:w="2410"/>
        <w:gridCol w:w="1842"/>
      </w:tblGrid>
      <w:tr w:rsidR="007F36CD" w:rsidRPr="007F36CD" w:rsidTr="0069462B">
        <w:trPr>
          <w:trHeight w:hRule="exact" w:val="871"/>
        </w:trPr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№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Номер и наименование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муниципального маршрута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Фактический вид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Планируемый вид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Дата изменения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вида регулярных перевозок</w:t>
            </w:r>
          </w:p>
        </w:tc>
      </w:tr>
      <w:tr w:rsidR="007F36CD" w:rsidRPr="007F36CD" w:rsidTr="0069462B">
        <w:trPr>
          <w:trHeight w:hRule="exact" w:val="332"/>
        </w:trPr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CD" w:rsidRPr="007F36CD" w:rsidTr="0069462B">
        <w:trPr>
          <w:trHeight w:hRule="exact" w:val="326"/>
        </w:trPr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36CD" w:rsidRPr="007F36CD" w:rsidRDefault="007F36CD" w:rsidP="007F36CD">
      <w:pPr>
        <w:spacing w:before="14" w:after="0" w:line="24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spacing w:before="69" w:after="0" w:line="240" w:lineRule="auto"/>
        <w:ind w:left="1749" w:hanging="1749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аз</w:t>
      </w:r>
      <w:r w:rsidRPr="007F36CD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д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II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. «П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ан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 xml:space="preserve"> и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з</w:t>
      </w:r>
      <w:r w:rsidRPr="007F36CD">
        <w:rPr>
          <w:rFonts w:ascii="Arial" w:eastAsia="Times New Roman" w:hAnsi="Arial" w:cs="Arial"/>
          <w:bCs/>
          <w:spacing w:val="-4"/>
          <w:sz w:val="20"/>
          <w:szCs w:val="20"/>
          <w:lang w:eastAsia="ru-RU"/>
        </w:rPr>
        <w:t>м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bCs/>
          <w:spacing w:val="-3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ени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я</w:t>
      </w:r>
      <w:r w:rsidRPr="007F36CD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bCs/>
          <w:spacing w:val="-4"/>
          <w:sz w:val="20"/>
          <w:szCs w:val="20"/>
          <w:lang w:eastAsia="ru-RU"/>
        </w:rPr>
        <w:t>м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ни</w:t>
      </w:r>
      <w:r w:rsidRPr="007F36CD">
        <w:rPr>
          <w:rFonts w:ascii="Arial" w:eastAsia="Times New Roman" w:hAnsi="Arial" w:cs="Arial"/>
          <w:bCs/>
          <w:spacing w:val="-3"/>
          <w:sz w:val="20"/>
          <w:szCs w:val="20"/>
          <w:lang w:eastAsia="ru-RU"/>
        </w:rPr>
        <w:t>ц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bCs/>
          <w:spacing w:val="-3"/>
          <w:sz w:val="20"/>
          <w:szCs w:val="20"/>
          <w:lang w:eastAsia="ru-RU"/>
        </w:rPr>
        <w:t>п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а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ь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ых</w:t>
      </w:r>
      <w:r w:rsidRPr="007F36CD">
        <w:rPr>
          <w:rFonts w:ascii="Arial" w:eastAsia="Times New Roman" w:hAnsi="Arial" w:cs="Arial"/>
          <w:bCs/>
          <w:spacing w:val="-4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ма</w:t>
      </w:r>
      <w:r w:rsidRPr="007F36CD">
        <w:rPr>
          <w:rFonts w:ascii="Arial" w:eastAsia="Times New Roman" w:hAnsi="Arial" w:cs="Arial"/>
          <w:bCs/>
          <w:spacing w:val="-1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ш</w:t>
      </w:r>
      <w:r w:rsidRPr="007F36CD">
        <w:rPr>
          <w:rFonts w:ascii="Arial" w:eastAsia="Times New Roman" w:hAnsi="Arial" w:cs="Arial"/>
          <w:bCs/>
          <w:spacing w:val="-6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bCs/>
          <w:spacing w:val="3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bCs/>
          <w:spacing w:val="1"/>
          <w:sz w:val="20"/>
          <w:szCs w:val="20"/>
          <w:lang w:eastAsia="ru-RU"/>
        </w:rPr>
        <w:t>т</w:t>
      </w:r>
      <w:r w:rsidRPr="007F36CD">
        <w:rPr>
          <w:rFonts w:ascii="Arial" w:eastAsia="Times New Roman" w:hAnsi="Arial" w:cs="Arial"/>
          <w:bCs/>
          <w:spacing w:val="-5"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в</w:t>
      </w:r>
      <w:r w:rsidRPr="007F36CD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p w:rsidR="007F36CD" w:rsidRPr="007F36CD" w:rsidRDefault="007F36CD" w:rsidP="007F36CD">
      <w:pPr>
        <w:spacing w:before="3" w:after="0" w:line="12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22"/>
        <w:gridCol w:w="2130"/>
        <w:gridCol w:w="3165"/>
        <w:gridCol w:w="1736"/>
        <w:gridCol w:w="1712"/>
      </w:tblGrid>
      <w:tr w:rsidR="007F36CD" w:rsidRPr="007F36CD" w:rsidTr="0069462B">
        <w:trPr>
          <w:trHeight w:hRule="exact" w:val="825"/>
        </w:trPr>
        <w:tc>
          <w:tcPr>
            <w:tcW w:w="3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№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Номер и наименование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муниципального маршрута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Вид изменения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муниципального маршрута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(открытие, изменение, закрытие)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Содержание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Дата изменения</w:t>
            </w:r>
          </w:p>
        </w:tc>
      </w:tr>
      <w:tr w:rsidR="007F36CD" w:rsidRPr="007F36CD" w:rsidTr="0069462B">
        <w:trPr>
          <w:trHeight w:hRule="exact" w:val="332"/>
        </w:trPr>
        <w:tc>
          <w:tcPr>
            <w:tcW w:w="3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ind w:hanging="3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CD" w:rsidRPr="007F36CD" w:rsidTr="0069462B">
        <w:trPr>
          <w:trHeight w:hRule="exact" w:val="330"/>
        </w:trPr>
        <w:tc>
          <w:tcPr>
            <w:tcW w:w="33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36CD" w:rsidRPr="007F36CD" w:rsidRDefault="007F36CD" w:rsidP="007F36CD">
      <w:pPr>
        <w:spacing w:before="1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аз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д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III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. «План-график проведения открытых конкурсов на право заключения муниципальных контрактов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маршрутам»</w:t>
      </w:r>
    </w:p>
    <w:p w:rsidR="007F36CD" w:rsidRPr="007F36CD" w:rsidRDefault="007F36CD" w:rsidP="007F36CD">
      <w:pPr>
        <w:spacing w:before="7" w:after="0" w:line="12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02"/>
        <w:gridCol w:w="1543"/>
        <w:gridCol w:w="2069"/>
        <w:gridCol w:w="1102"/>
        <w:gridCol w:w="1102"/>
        <w:gridCol w:w="1518"/>
        <w:gridCol w:w="1529"/>
      </w:tblGrid>
      <w:tr w:rsidR="007F36CD" w:rsidRPr="007F36CD" w:rsidTr="0069462B">
        <w:trPr>
          <w:trHeight w:hRule="exact" w:val="1648"/>
        </w:trPr>
        <w:tc>
          <w:tcPr>
            <w:tcW w:w="3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№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Номер и наименование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муниципального маршрута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 xml:space="preserve">Сроки проведения открытых конкурсов в соответствии с постановлением администрации </w:t>
            </w:r>
            <w:proofErr w:type="spell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 xml:space="preserve"> района от «21» апреля 2017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№ 414-п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Дата начала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 xml:space="preserve">действия </w:t>
            </w:r>
            <w:proofErr w:type="spellStart"/>
            <w:proofErr w:type="gram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 xml:space="preserve"> контрактов (договоров)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Дата окончания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 xml:space="preserve">действия </w:t>
            </w:r>
            <w:proofErr w:type="spell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муниц</w:t>
            </w:r>
            <w:proofErr w:type="gram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пальных</w:t>
            </w:r>
            <w:proofErr w:type="spell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 xml:space="preserve"> контрактов (договоров)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 xml:space="preserve">Сроки проведения открытых конкурсов в соответствии с Федеральным законом от 13.07.2015 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№220</w:t>
            </w:r>
            <w:r w:rsidRPr="007F3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Дата начала действия свидетельств об осуществлении перевозок по муниципальным маршрутам</w:t>
            </w:r>
          </w:p>
        </w:tc>
      </w:tr>
      <w:tr w:rsidR="007F36CD" w:rsidRPr="007F36CD" w:rsidTr="0069462B">
        <w:trPr>
          <w:trHeight w:hRule="exact" w:val="332"/>
        </w:trPr>
        <w:tc>
          <w:tcPr>
            <w:tcW w:w="34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CD" w:rsidRPr="007F36CD" w:rsidTr="0069462B">
        <w:trPr>
          <w:trHeight w:hRule="exact" w:val="326"/>
        </w:trPr>
        <w:tc>
          <w:tcPr>
            <w:tcW w:w="3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36CD" w:rsidRPr="007F36CD" w:rsidRDefault="007F36CD" w:rsidP="007F36CD">
      <w:pPr>
        <w:widowControl w:val="0"/>
        <w:spacing w:before="55" w:after="0" w:line="241" w:lineRule="auto"/>
        <w:ind w:left="1441" w:right="580" w:hanging="861"/>
        <w:jc w:val="both"/>
        <w:outlineLvl w:val="1"/>
        <w:rPr>
          <w:rFonts w:ascii="Arial" w:eastAsia="Times New Roman" w:hAnsi="Arial" w:cs="Arial"/>
          <w:b/>
          <w:bCs/>
          <w:spacing w:val="-4"/>
          <w:sz w:val="20"/>
          <w:szCs w:val="20"/>
        </w:rPr>
      </w:pPr>
    </w:p>
    <w:p w:rsidR="007F36CD" w:rsidRPr="007F36CD" w:rsidRDefault="007F36CD" w:rsidP="007F36C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pacing w:val="-4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аз</w:t>
      </w:r>
      <w:r w:rsidRPr="007F36CD">
        <w:rPr>
          <w:rFonts w:ascii="Arial" w:eastAsia="Times New Roman" w:hAnsi="Arial" w:cs="Arial"/>
          <w:spacing w:val="-3"/>
          <w:sz w:val="20"/>
          <w:szCs w:val="20"/>
          <w:lang w:eastAsia="ru-RU"/>
        </w:rPr>
        <w:t>д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1"/>
          <w:sz w:val="20"/>
          <w:szCs w:val="20"/>
          <w:lang w:eastAsia="ru-RU"/>
        </w:rPr>
        <w:t>I</w:t>
      </w:r>
      <w:r w:rsidRPr="007F36CD">
        <w:rPr>
          <w:rFonts w:ascii="Arial" w:eastAsia="Times New Roman" w:hAnsi="Arial" w:cs="Arial"/>
          <w:spacing w:val="-3"/>
          <w:sz w:val="20"/>
          <w:szCs w:val="20"/>
          <w:lang w:eastAsia="ru-RU"/>
        </w:rPr>
        <w:t>V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Пл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ан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рове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д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ин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>ы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м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еро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7F36CD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ий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рав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>ы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а обес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-3"/>
          <w:sz w:val="20"/>
          <w:szCs w:val="20"/>
          <w:lang w:eastAsia="ru-RU"/>
        </w:rPr>
        <w:t>ч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т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</w:t>
      </w:r>
      <w:r w:rsidRPr="007F36C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>р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тн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Pr="007F36CD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обс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spacing w:val="3"/>
          <w:sz w:val="20"/>
          <w:szCs w:val="20"/>
          <w:lang w:eastAsia="ru-RU"/>
        </w:rPr>
        <w:t>у</w:t>
      </w:r>
      <w:r w:rsidRPr="007F36CD">
        <w:rPr>
          <w:rFonts w:ascii="Arial" w:eastAsia="Times New Roman" w:hAnsi="Arial" w:cs="Arial"/>
          <w:spacing w:val="-4"/>
          <w:sz w:val="20"/>
          <w:szCs w:val="20"/>
          <w:lang w:eastAsia="ru-RU"/>
        </w:rPr>
        <w:t>ж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ван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асе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л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F36CD">
        <w:rPr>
          <w:rFonts w:ascii="Arial" w:eastAsia="Times New Roman" w:hAnsi="Arial" w:cs="Arial"/>
          <w:spacing w:val="2"/>
          <w:sz w:val="20"/>
          <w:szCs w:val="20"/>
          <w:lang w:eastAsia="ru-RU"/>
        </w:rPr>
        <w:t>н</w:t>
      </w:r>
      <w:r w:rsidRPr="007F36CD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</w:t>
      </w:r>
      <w:r w:rsidRPr="007F36CD">
        <w:rPr>
          <w:rFonts w:ascii="Arial" w:eastAsia="Times New Roman" w:hAnsi="Arial" w:cs="Arial"/>
          <w:sz w:val="20"/>
          <w:szCs w:val="20"/>
          <w:lang w:eastAsia="ru-RU"/>
        </w:rPr>
        <w:t>я»</w:t>
      </w:r>
    </w:p>
    <w:p w:rsidR="007F36CD" w:rsidRPr="007F36CD" w:rsidRDefault="007F36CD" w:rsidP="007F36CD">
      <w:pPr>
        <w:spacing w:before="1" w:after="0" w:line="12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21"/>
        <w:gridCol w:w="3225"/>
        <w:gridCol w:w="1871"/>
        <w:gridCol w:w="1875"/>
        <w:gridCol w:w="1873"/>
      </w:tblGrid>
      <w:tr w:rsidR="007F36CD" w:rsidRPr="007F36CD" w:rsidTr="0069462B">
        <w:trPr>
          <w:trHeight w:hRule="exact" w:val="696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2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Номер и наименование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муниципального маршрута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Содержание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Срок выполнения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ru-RU"/>
              </w:rPr>
            </w:pPr>
            <w:r w:rsidRPr="007F36CD">
              <w:rPr>
                <w:rFonts w:ascii="Arial" w:eastAsia="Tahoma" w:hAnsi="Arial" w:cs="Arial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7F36CD" w:rsidRPr="007F36CD" w:rsidTr="0069462B">
        <w:trPr>
          <w:trHeight w:hRule="exact" w:val="332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36CD" w:rsidRPr="007F36CD" w:rsidTr="0069462B">
        <w:trPr>
          <w:trHeight w:hRule="exact" w:val="330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7F36C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>от 11.11. 2019 № 1096-п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7F36C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F36C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F36CD">
        <w:rPr>
          <w:rFonts w:ascii="Arial" w:eastAsia="Times New Roman" w:hAnsi="Arial" w:cs="Arial"/>
          <w:sz w:val="18"/>
          <w:szCs w:val="20"/>
          <w:lang w:eastAsia="ru-RU"/>
        </w:rPr>
        <w:t>от 18.08.2019 № 620-п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 планирования регулярных пассажирских перевозок автомобильным транспортом 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по муниципальным маршрутам в </w:t>
      </w:r>
      <w:proofErr w:type="spellStart"/>
      <w:r w:rsidRPr="007F36C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F36CD">
        <w:rPr>
          <w:rFonts w:ascii="Arial" w:eastAsia="Times New Roman" w:hAnsi="Arial" w:cs="Arial"/>
          <w:sz w:val="20"/>
          <w:szCs w:val="20"/>
          <w:lang w:eastAsia="ru-RU"/>
        </w:rPr>
        <w:t xml:space="preserve"> районе 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Раздел 1. «Виды регулярных перевозок по муниципальным маршрутам»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9"/>
        <w:gridCol w:w="2590"/>
        <w:gridCol w:w="2500"/>
        <w:gridCol w:w="2500"/>
        <w:gridCol w:w="1416"/>
      </w:tblGrid>
      <w:tr w:rsidR="007F36CD" w:rsidRPr="007F36CD" w:rsidTr="0069462B">
        <w:trPr>
          <w:trHeight w:hRule="exact" w:val="925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№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proofErr w:type="spellStart"/>
            <w:proofErr w:type="gramStart"/>
            <w:r w:rsidRPr="007F36CD">
              <w:rPr>
                <w:rFonts w:ascii="Arial" w:eastAsia="Tahoma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14"/>
                <w:szCs w:val="14"/>
              </w:rPr>
              <w:t>/</w:t>
            </w:r>
            <w:proofErr w:type="spellStart"/>
            <w:r w:rsidRPr="007F36CD">
              <w:rPr>
                <w:rFonts w:ascii="Arial" w:eastAsia="Tahoma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Номер и наименование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муниципального маршрута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Фактический вид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регулярных перевозок на муниципальном маршруте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Планируемый вид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регулярных перевозок на муниципальном маршруте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Дата изменения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вида регулярных перевозок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200 «п.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- п. Октябрьский»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201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Манзя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-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Нижнетерянск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204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- с. Чунояр»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205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Говорково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207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Невонка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208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Осиновый Мыс»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209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Хребтовый»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Каменка»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216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221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Бедоба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226 «п. Ангарский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227 «п.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Каменка»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ст.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104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Ангарский»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107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Пинчуга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113 «п. Ангарский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114 «д.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Иркинеево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Ангарский»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Ярки»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105 «п. Таежный – 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lastRenderedPageBreak/>
              <w:t>23.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8 «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. Западный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8 а «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. Западный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9 «БЭГ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9 а «БЭГ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  <w:tr w:rsidR="007F36CD" w:rsidRPr="007F36CD" w:rsidTr="0069462B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11 «БЭГ – Прокуратура»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не планируется</w:t>
            </w:r>
          </w:p>
        </w:tc>
      </w:tr>
    </w:tbl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F36CD">
        <w:rPr>
          <w:rFonts w:ascii="Arial" w:eastAsia="Times New Roman" w:hAnsi="Arial" w:cs="Arial"/>
          <w:sz w:val="20"/>
          <w:szCs w:val="20"/>
          <w:lang w:eastAsia="ru-RU"/>
        </w:rPr>
        <w:t>Раздел II. «План изменения муниципальных маршрутов»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71"/>
        <w:gridCol w:w="3615"/>
        <w:gridCol w:w="2319"/>
        <w:gridCol w:w="1483"/>
        <w:gridCol w:w="1577"/>
      </w:tblGrid>
      <w:tr w:rsidR="007F36CD" w:rsidRPr="007F36CD" w:rsidTr="0069462B">
        <w:trPr>
          <w:trHeight w:hRule="exact" w:val="1049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№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Номер и наименование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Вид изменения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муниципального маршрута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(открытие, изменение, закрытие)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Содержание</w:t>
            </w:r>
          </w:p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ahoma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  <w:lang w:eastAsia="ru-RU"/>
              </w:rPr>
              <w:t>Дата изменения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200 «п.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201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202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204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с. Чунояр»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изменение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изменение схемы движения, удлинение маршрута, добавление остановочных пунктов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квартал 2019 года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205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207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208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Осиновый Мыс»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16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209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Хребтовый»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212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213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216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221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223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Беляки»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226 «п. Ангарский –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227 «п.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Каменка»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102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ст.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104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107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113 «п. Ангарский – п.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114 «д.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п. Ангарский»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103 «с.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д. Ярки»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105 «п. Таежный – д.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открытие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квартал 2020 года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«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8 а «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–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9 «БЭГ –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9 а «БЭГ – </w:t>
            </w:r>
            <w:proofErr w:type="spellStart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7F36CD" w:rsidRPr="007F36CD" w:rsidTr="0069462B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11 «БЭГ – Прокуратура»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36C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F36CD" w:rsidRPr="007F36CD" w:rsidRDefault="007F36CD" w:rsidP="007F36CD">
      <w:pPr>
        <w:spacing w:after="0" w:line="240" w:lineRule="auto"/>
        <w:ind w:right="329"/>
        <w:jc w:val="center"/>
        <w:rPr>
          <w:rFonts w:ascii="Arial" w:hAnsi="Arial" w:cs="Arial"/>
          <w:bCs/>
          <w:sz w:val="20"/>
          <w:szCs w:val="24"/>
        </w:rPr>
      </w:pPr>
      <w:r w:rsidRPr="007F36CD">
        <w:rPr>
          <w:rFonts w:ascii="Arial" w:hAnsi="Arial" w:cs="Arial"/>
          <w:bCs/>
          <w:spacing w:val="1"/>
          <w:sz w:val="20"/>
          <w:szCs w:val="24"/>
        </w:rPr>
        <w:t>Р</w:t>
      </w:r>
      <w:r w:rsidRPr="007F36CD">
        <w:rPr>
          <w:rFonts w:ascii="Arial" w:hAnsi="Arial" w:cs="Arial"/>
          <w:bCs/>
          <w:sz w:val="20"/>
          <w:szCs w:val="24"/>
        </w:rPr>
        <w:t>аз</w:t>
      </w:r>
      <w:r w:rsidRPr="007F36CD">
        <w:rPr>
          <w:rFonts w:ascii="Arial" w:hAnsi="Arial" w:cs="Arial"/>
          <w:bCs/>
          <w:spacing w:val="-2"/>
          <w:sz w:val="20"/>
          <w:szCs w:val="24"/>
        </w:rPr>
        <w:t>д</w:t>
      </w:r>
      <w:r w:rsidRPr="007F36CD">
        <w:rPr>
          <w:rFonts w:ascii="Arial" w:hAnsi="Arial" w:cs="Arial"/>
          <w:bCs/>
          <w:spacing w:val="1"/>
          <w:sz w:val="20"/>
          <w:szCs w:val="24"/>
        </w:rPr>
        <w:t>е</w:t>
      </w:r>
      <w:r w:rsidRPr="007F36CD">
        <w:rPr>
          <w:rFonts w:ascii="Arial" w:hAnsi="Arial" w:cs="Arial"/>
          <w:bCs/>
          <w:sz w:val="20"/>
          <w:szCs w:val="24"/>
        </w:rPr>
        <w:t>л</w:t>
      </w:r>
      <w:r w:rsidRPr="007F36CD">
        <w:rPr>
          <w:rFonts w:ascii="Arial" w:hAnsi="Arial" w:cs="Arial"/>
          <w:bCs/>
          <w:spacing w:val="2"/>
          <w:sz w:val="20"/>
          <w:szCs w:val="24"/>
        </w:rPr>
        <w:t xml:space="preserve"> </w:t>
      </w:r>
      <w:r w:rsidRPr="007F36CD">
        <w:rPr>
          <w:rFonts w:ascii="Arial" w:hAnsi="Arial" w:cs="Arial"/>
          <w:bCs/>
          <w:spacing w:val="-2"/>
          <w:sz w:val="20"/>
          <w:szCs w:val="24"/>
        </w:rPr>
        <w:t>III</w:t>
      </w:r>
      <w:r w:rsidRPr="007F36CD">
        <w:rPr>
          <w:rFonts w:ascii="Arial" w:hAnsi="Arial" w:cs="Arial"/>
          <w:bCs/>
          <w:sz w:val="20"/>
          <w:szCs w:val="24"/>
        </w:rPr>
        <w:t>. «</w:t>
      </w:r>
      <w:r w:rsidRPr="007F36CD">
        <w:rPr>
          <w:rFonts w:ascii="Arial" w:hAnsi="Arial" w:cs="Arial"/>
          <w:sz w:val="20"/>
          <w:szCs w:val="24"/>
        </w:rPr>
        <w:t>План-график проведения открытых конкурсов на право заключения муниципальных контрактов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</w:t>
      </w:r>
      <w:r w:rsidRPr="007F36CD">
        <w:rPr>
          <w:rFonts w:ascii="Arial" w:hAnsi="Arial" w:cs="Arial"/>
          <w:bCs/>
          <w:sz w:val="20"/>
          <w:szCs w:val="24"/>
        </w:rPr>
        <w:t>»</w:t>
      </w:r>
    </w:p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682"/>
        <w:gridCol w:w="2397"/>
        <w:gridCol w:w="1712"/>
        <w:gridCol w:w="1110"/>
        <w:gridCol w:w="1110"/>
        <w:gridCol w:w="1281"/>
        <w:gridCol w:w="1073"/>
      </w:tblGrid>
      <w:tr w:rsidR="007F36CD" w:rsidRPr="007F36CD" w:rsidTr="0069462B">
        <w:trPr>
          <w:trHeight w:hRule="exact" w:val="1858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№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proofErr w:type="spellStart"/>
            <w:proofErr w:type="gramStart"/>
            <w:r w:rsidRPr="007F36CD">
              <w:rPr>
                <w:rFonts w:ascii="Arial" w:eastAsia="Tahoma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14"/>
                <w:szCs w:val="14"/>
              </w:rPr>
              <w:t>/</w:t>
            </w:r>
            <w:proofErr w:type="spellStart"/>
            <w:r w:rsidRPr="007F36CD">
              <w:rPr>
                <w:rFonts w:ascii="Arial" w:eastAsia="Tahoma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Номер и наименование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муниципального маршрута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 xml:space="preserve">Сроки проведения открытых конкурсов в соответствии с постановлением администрации </w:t>
            </w:r>
            <w:proofErr w:type="spellStart"/>
            <w:r w:rsidRPr="007F36CD">
              <w:rPr>
                <w:rFonts w:ascii="Arial" w:eastAsia="Tahoma" w:hAnsi="Arial" w:cs="Arial"/>
                <w:sz w:val="14"/>
                <w:szCs w:val="14"/>
              </w:rPr>
              <w:t>Богучанского</w:t>
            </w:r>
            <w:proofErr w:type="spellEnd"/>
            <w:r w:rsidRPr="007F36CD">
              <w:rPr>
                <w:rFonts w:ascii="Arial" w:eastAsia="Tahoma" w:hAnsi="Arial" w:cs="Arial"/>
                <w:sz w:val="14"/>
                <w:szCs w:val="14"/>
              </w:rPr>
              <w:t xml:space="preserve"> района </w:t>
            </w:r>
            <w:proofErr w:type="gramStart"/>
            <w:r w:rsidRPr="007F36CD">
              <w:rPr>
                <w:rFonts w:ascii="Arial" w:eastAsia="Tahoma" w:hAnsi="Arial" w:cs="Arial"/>
                <w:sz w:val="14"/>
                <w:szCs w:val="14"/>
              </w:rPr>
              <w:t>от</w:t>
            </w:r>
            <w:proofErr w:type="gramEnd"/>
            <w:r w:rsidRPr="007F36CD">
              <w:rPr>
                <w:rFonts w:ascii="Arial" w:eastAsia="Tahoma" w:hAnsi="Arial" w:cs="Arial"/>
                <w:sz w:val="14"/>
                <w:szCs w:val="14"/>
              </w:rPr>
              <w:t xml:space="preserve"> 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«21» апреля 2017 № 414-п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Дата начала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действия муниципальных контрактов (договоров)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Дата окончания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действия муниципальных контрактов (договоров)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Срок проведения открытых конкурсов в соответствии с Федеральным законом от 13.07.2015 № 220</w:t>
            </w: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  <w:r w:rsidRPr="007F36CD">
              <w:rPr>
                <w:rFonts w:ascii="Arial" w:eastAsia="Tahoma" w:hAnsi="Arial" w:cs="Arial"/>
                <w:sz w:val="14"/>
                <w:szCs w:val="14"/>
              </w:rPr>
              <w:t>ФЗ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Дата начала действия свидетельств об осуществлении перевозок по муниципальным маршрутам</w:t>
            </w:r>
          </w:p>
        </w:tc>
      </w:tr>
      <w:tr w:rsidR="007F36CD" w:rsidRPr="007F36CD" w:rsidTr="0069462B">
        <w:trPr>
          <w:trHeight w:val="245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200 «п.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- п. Октябрьский»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2 квартал 2017г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76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201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Манзя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38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-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Нижнетерянск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56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204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- с. Чунояр»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65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205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Говорково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48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207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Невонка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24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208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Осиновый Мыс»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71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209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Хребтовый»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88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Каменка»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93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38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216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7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221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Бедоба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Беляки»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74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Беляки»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06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226 «п. Ангарский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06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227 «п.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>аменка»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01.01.2018г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31.12.2022г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84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ст.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1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104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Ангарский»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2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107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Пинчуга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198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19.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113 «п. Ангарский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20.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114 «д.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Иркинеево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Ангарский»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01.07.2017г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30.06.2022г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Ярки»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01.01.2018г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31.12.2022г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105 «п. Таежный – 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 квартал 2019г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01.01.2020г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31.12.2024г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8 «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. Западный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01.01.2018г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31.12.2022г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8 а «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. Западный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01.01.2018г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31.12.2022г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9 «БЭГ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01.01.2018г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31.12.2022г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25.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9 а «БЭГ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01.01.2018г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31.12.2022г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F36CD" w:rsidRPr="007F36CD" w:rsidTr="0069462B">
        <w:trPr>
          <w:trHeight w:val="230"/>
          <w:jc w:val="center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26.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11 «БЭГ – Прокуратура»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01.01.2018г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31.12.2022г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6CD" w:rsidRPr="007F36CD" w:rsidRDefault="007F36CD" w:rsidP="007F36CD">
      <w:pPr>
        <w:pStyle w:val="Heading1"/>
        <w:spacing w:before="55" w:line="241" w:lineRule="auto"/>
        <w:ind w:left="0" w:right="-31" w:firstLine="0"/>
        <w:jc w:val="center"/>
        <w:rPr>
          <w:rFonts w:ascii="Arial" w:hAnsi="Arial" w:cs="Arial"/>
          <w:b w:val="0"/>
          <w:sz w:val="20"/>
          <w:szCs w:val="24"/>
          <w:lang w:val="ru-RU"/>
        </w:rPr>
      </w:pPr>
      <w:r w:rsidRPr="007F36CD">
        <w:rPr>
          <w:rFonts w:ascii="Arial" w:hAnsi="Arial" w:cs="Arial"/>
          <w:b w:val="0"/>
          <w:spacing w:val="-4"/>
          <w:sz w:val="20"/>
          <w:szCs w:val="24"/>
          <w:lang w:val="ru-RU"/>
        </w:rPr>
        <w:t>Р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аз</w:t>
      </w:r>
      <w:r w:rsidRPr="007F36CD">
        <w:rPr>
          <w:rFonts w:ascii="Arial" w:hAnsi="Arial" w:cs="Arial"/>
          <w:b w:val="0"/>
          <w:spacing w:val="-3"/>
          <w:sz w:val="20"/>
          <w:szCs w:val="24"/>
          <w:lang w:val="ru-RU"/>
        </w:rPr>
        <w:t>д</w:t>
      </w:r>
      <w:r w:rsidRPr="007F36CD">
        <w:rPr>
          <w:rFonts w:ascii="Arial" w:hAnsi="Arial" w:cs="Arial"/>
          <w:b w:val="0"/>
          <w:spacing w:val="3"/>
          <w:sz w:val="20"/>
          <w:szCs w:val="24"/>
          <w:lang w:val="ru-RU"/>
        </w:rPr>
        <w:t>е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л</w:t>
      </w:r>
      <w:r w:rsidRPr="007F36CD">
        <w:rPr>
          <w:rFonts w:ascii="Arial" w:hAnsi="Arial" w:cs="Arial"/>
          <w:b w:val="0"/>
          <w:spacing w:val="1"/>
          <w:sz w:val="20"/>
          <w:szCs w:val="24"/>
          <w:lang w:val="ru-RU"/>
        </w:rPr>
        <w:t xml:space="preserve"> </w:t>
      </w:r>
      <w:r w:rsidRPr="007F36CD">
        <w:rPr>
          <w:rFonts w:ascii="Arial" w:hAnsi="Arial" w:cs="Arial"/>
          <w:b w:val="0"/>
          <w:spacing w:val="-1"/>
          <w:sz w:val="20"/>
          <w:szCs w:val="24"/>
        </w:rPr>
        <w:t>I</w:t>
      </w:r>
      <w:r w:rsidRPr="007F36CD">
        <w:rPr>
          <w:rFonts w:ascii="Arial" w:hAnsi="Arial" w:cs="Arial"/>
          <w:b w:val="0"/>
          <w:spacing w:val="-3"/>
          <w:sz w:val="20"/>
          <w:szCs w:val="24"/>
        </w:rPr>
        <w:t>V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.</w:t>
      </w:r>
      <w:r w:rsidRPr="007F36CD">
        <w:rPr>
          <w:rFonts w:ascii="Arial" w:hAnsi="Arial" w:cs="Arial"/>
          <w:b w:val="0"/>
          <w:spacing w:val="3"/>
          <w:sz w:val="20"/>
          <w:szCs w:val="24"/>
          <w:lang w:val="ru-RU"/>
        </w:rPr>
        <w:t xml:space="preserve"> 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«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Пл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 xml:space="preserve">ан 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п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рове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д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е</w:t>
      </w:r>
      <w:r w:rsidRPr="007F36CD">
        <w:rPr>
          <w:rFonts w:ascii="Arial" w:hAnsi="Arial" w:cs="Arial"/>
          <w:b w:val="0"/>
          <w:spacing w:val="2"/>
          <w:sz w:val="20"/>
          <w:szCs w:val="24"/>
          <w:lang w:val="ru-RU"/>
        </w:rPr>
        <w:t>н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и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я</w:t>
      </w:r>
      <w:r w:rsidRPr="007F36CD">
        <w:rPr>
          <w:rFonts w:ascii="Arial" w:hAnsi="Arial" w:cs="Arial"/>
          <w:b w:val="0"/>
          <w:spacing w:val="2"/>
          <w:sz w:val="20"/>
          <w:szCs w:val="24"/>
          <w:lang w:val="ru-RU"/>
        </w:rPr>
        <w:t xml:space="preserve"> 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ин</w:t>
      </w:r>
      <w:r w:rsidRPr="007F36CD">
        <w:rPr>
          <w:rFonts w:ascii="Arial" w:hAnsi="Arial" w:cs="Arial"/>
          <w:b w:val="0"/>
          <w:spacing w:val="1"/>
          <w:sz w:val="20"/>
          <w:szCs w:val="24"/>
          <w:lang w:val="ru-RU"/>
        </w:rPr>
        <w:t>ы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х</w:t>
      </w:r>
      <w:r w:rsidRPr="007F36CD">
        <w:rPr>
          <w:rFonts w:ascii="Arial" w:hAnsi="Arial" w:cs="Arial"/>
          <w:b w:val="0"/>
          <w:spacing w:val="1"/>
          <w:sz w:val="20"/>
          <w:szCs w:val="24"/>
          <w:lang w:val="ru-RU"/>
        </w:rPr>
        <w:t xml:space="preserve"> м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еро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п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р</w:t>
      </w:r>
      <w:r w:rsidRPr="007F36CD">
        <w:rPr>
          <w:rFonts w:ascii="Arial" w:hAnsi="Arial" w:cs="Arial"/>
          <w:b w:val="0"/>
          <w:spacing w:val="-1"/>
          <w:sz w:val="20"/>
          <w:szCs w:val="24"/>
          <w:lang w:val="ru-RU"/>
        </w:rPr>
        <w:t>и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я</w:t>
      </w:r>
      <w:r w:rsidRPr="007F36CD">
        <w:rPr>
          <w:rFonts w:ascii="Arial" w:hAnsi="Arial" w:cs="Arial"/>
          <w:b w:val="0"/>
          <w:spacing w:val="-1"/>
          <w:sz w:val="20"/>
          <w:szCs w:val="24"/>
          <w:lang w:val="ru-RU"/>
        </w:rPr>
        <w:t>т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ий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,</w:t>
      </w:r>
      <w:r w:rsidRPr="007F36CD">
        <w:rPr>
          <w:rFonts w:ascii="Arial" w:hAnsi="Arial" w:cs="Arial"/>
          <w:b w:val="0"/>
          <w:spacing w:val="3"/>
          <w:sz w:val="20"/>
          <w:szCs w:val="24"/>
          <w:lang w:val="ru-RU"/>
        </w:rPr>
        <w:t xml:space="preserve"> 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н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а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п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рав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л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е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н</w:t>
      </w:r>
      <w:r w:rsidRPr="007F36CD">
        <w:rPr>
          <w:rFonts w:ascii="Arial" w:hAnsi="Arial" w:cs="Arial"/>
          <w:b w:val="0"/>
          <w:spacing w:val="2"/>
          <w:sz w:val="20"/>
          <w:szCs w:val="24"/>
          <w:lang w:val="ru-RU"/>
        </w:rPr>
        <w:t>н</w:t>
      </w:r>
      <w:r w:rsidRPr="007F36CD">
        <w:rPr>
          <w:rFonts w:ascii="Arial" w:hAnsi="Arial" w:cs="Arial"/>
          <w:b w:val="0"/>
          <w:spacing w:val="1"/>
          <w:sz w:val="20"/>
          <w:szCs w:val="24"/>
          <w:lang w:val="ru-RU"/>
        </w:rPr>
        <w:t>ы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х</w:t>
      </w:r>
      <w:r w:rsidRPr="007F36CD">
        <w:rPr>
          <w:rFonts w:ascii="Arial" w:hAnsi="Arial" w:cs="Arial"/>
          <w:b w:val="0"/>
          <w:spacing w:val="1"/>
          <w:sz w:val="20"/>
          <w:szCs w:val="24"/>
          <w:lang w:val="ru-RU"/>
        </w:rPr>
        <w:t xml:space="preserve"> 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н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а обес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п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е</w:t>
      </w:r>
      <w:r w:rsidRPr="007F36CD">
        <w:rPr>
          <w:rFonts w:ascii="Arial" w:hAnsi="Arial" w:cs="Arial"/>
          <w:b w:val="0"/>
          <w:spacing w:val="-3"/>
          <w:sz w:val="20"/>
          <w:szCs w:val="24"/>
          <w:lang w:val="ru-RU"/>
        </w:rPr>
        <w:t>ч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е</w:t>
      </w:r>
      <w:r w:rsidRPr="007F36CD">
        <w:rPr>
          <w:rFonts w:ascii="Arial" w:hAnsi="Arial" w:cs="Arial"/>
          <w:b w:val="0"/>
          <w:spacing w:val="2"/>
          <w:sz w:val="20"/>
          <w:szCs w:val="24"/>
          <w:lang w:val="ru-RU"/>
        </w:rPr>
        <w:t>н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и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е</w:t>
      </w:r>
      <w:r w:rsidRPr="007F36CD">
        <w:rPr>
          <w:rFonts w:ascii="Arial" w:hAnsi="Arial" w:cs="Arial"/>
          <w:b w:val="0"/>
          <w:spacing w:val="1"/>
          <w:sz w:val="20"/>
          <w:szCs w:val="24"/>
          <w:lang w:val="ru-RU"/>
        </w:rPr>
        <w:t xml:space="preserve"> 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т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ра</w:t>
      </w:r>
      <w:r w:rsidRPr="007F36CD">
        <w:rPr>
          <w:rFonts w:ascii="Arial" w:hAnsi="Arial" w:cs="Arial"/>
          <w:b w:val="0"/>
          <w:spacing w:val="-1"/>
          <w:sz w:val="20"/>
          <w:szCs w:val="24"/>
          <w:lang w:val="ru-RU"/>
        </w:rPr>
        <w:t>н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с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п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о</w:t>
      </w:r>
      <w:r w:rsidRPr="007F36CD">
        <w:rPr>
          <w:rFonts w:ascii="Arial" w:hAnsi="Arial" w:cs="Arial"/>
          <w:b w:val="0"/>
          <w:spacing w:val="3"/>
          <w:sz w:val="20"/>
          <w:szCs w:val="24"/>
          <w:lang w:val="ru-RU"/>
        </w:rPr>
        <w:t>р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тн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ого</w:t>
      </w:r>
      <w:r w:rsidRPr="007F36CD">
        <w:rPr>
          <w:rFonts w:ascii="Arial" w:hAnsi="Arial" w:cs="Arial"/>
          <w:b w:val="0"/>
          <w:spacing w:val="1"/>
          <w:sz w:val="20"/>
          <w:szCs w:val="24"/>
          <w:lang w:val="ru-RU"/>
        </w:rPr>
        <w:t xml:space="preserve"> 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обс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л</w:t>
      </w:r>
      <w:r w:rsidRPr="007F36CD">
        <w:rPr>
          <w:rFonts w:ascii="Arial" w:hAnsi="Arial" w:cs="Arial"/>
          <w:b w:val="0"/>
          <w:spacing w:val="3"/>
          <w:sz w:val="20"/>
          <w:szCs w:val="24"/>
          <w:lang w:val="ru-RU"/>
        </w:rPr>
        <w:t>у</w:t>
      </w:r>
      <w:r w:rsidRPr="007F36CD">
        <w:rPr>
          <w:rFonts w:ascii="Arial" w:hAnsi="Arial" w:cs="Arial"/>
          <w:b w:val="0"/>
          <w:spacing w:val="-4"/>
          <w:sz w:val="20"/>
          <w:szCs w:val="24"/>
          <w:lang w:val="ru-RU"/>
        </w:rPr>
        <w:t>ж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и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ван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и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я</w:t>
      </w:r>
      <w:r w:rsidRPr="007F36CD">
        <w:rPr>
          <w:rFonts w:ascii="Arial" w:hAnsi="Arial" w:cs="Arial"/>
          <w:b w:val="0"/>
          <w:spacing w:val="2"/>
          <w:sz w:val="20"/>
          <w:szCs w:val="24"/>
          <w:lang w:val="ru-RU"/>
        </w:rPr>
        <w:t xml:space="preserve"> н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асе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л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е</w:t>
      </w:r>
      <w:r w:rsidRPr="007F36CD">
        <w:rPr>
          <w:rFonts w:ascii="Arial" w:hAnsi="Arial" w:cs="Arial"/>
          <w:b w:val="0"/>
          <w:spacing w:val="2"/>
          <w:sz w:val="20"/>
          <w:szCs w:val="24"/>
          <w:lang w:val="ru-RU"/>
        </w:rPr>
        <w:t>н</w:t>
      </w:r>
      <w:r w:rsidRPr="007F36CD">
        <w:rPr>
          <w:rFonts w:ascii="Arial" w:hAnsi="Arial" w:cs="Arial"/>
          <w:b w:val="0"/>
          <w:spacing w:val="-2"/>
          <w:sz w:val="20"/>
          <w:szCs w:val="24"/>
          <w:lang w:val="ru-RU"/>
        </w:rPr>
        <w:t>и</w:t>
      </w:r>
      <w:r w:rsidRPr="007F36CD">
        <w:rPr>
          <w:rFonts w:ascii="Arial" w:hAnsi="Arial" w:cs="Arial"/>
          <w:b w:val="0"/>
          <w:sz w:val="20"/>
          <w:szCs w:val="24"/>
          <w:lang w:val="ru-RU"/>
        </w:rPr>
        <w:t>я»</w:t>
      </w:r>
    </w:p>
    <w:p w:rsidR="007F36CD" w:rsidRPr="007F36CD" w:rsidRDefault="007F36CD" w:rsidP="007F36CD">
      <w:pPr>
        <w:pStyle w:val="Heading1"/>
        <w:spacing w:before="55" w:line="241" w:lineRule="auto"/>
        <w:ind w:left="0" w:right="-31" w:firstLine="0"/>
        <w:jc w:val="center"/>
        <w:rPr>
          <w:rFonts w:ascii="Arial" w:hAnsi="Arial" w:cs="Arial"/>
          <w:b w:val="0"/>
          <w:bCs w:val="0"/>
          <w:sz w:val="20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5"/>
        <w:gridCol w:w="2484"/>
        <w:gridCol w:w="2364"/>
        <w:gridCol w:w="2742"/>
        <w:gridCol w:w="1420"/>
      </w:tblGrid>
      <w:tr w:rsidR="007F36CD" w:rsidRPr="007F36CD" w:rsidTr="0069462B">
        <w:trPr>
          <w:trHeight w:hRule="exact" w:val="696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№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proofErr w:type="spellStart"/>
            <w:proofErr w:type="gramStart"/>
            <w:r w:rsidRPr="007F36CD">
              <w:rPr>
                <w:rFonts w:ascii="Arial" w:eastAsia="Tahoma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7F36CD">
              <w:rPr>
                <w:rFonts w:ascii="Arial" w:eastAsia="Tahoma" w:hAnsi="Arial" w:cs="Arial"/>
                <w:sz w:val="14"/>
                <w:szCs w:val="14"/>
              </w:rPr>
              <w:t>/</w:t>
            </w:r>
            <w:proofErr w:type="spellStart"/>
            <w:r w:rsidRPr="007F36CD">
              <w:rPr>
                <w:rFonts w:ascii="Arial" w:eastAsia="Tahoma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Номер и наименование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муниципального маршрута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Наименование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мероприятия</w:t>
            </w:r>
          </w:p>
        </w:tc>
        <w:tc>
          <w:tcPr>
            <w:tcW w:w="14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Содержание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мероприятия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Срок выполнения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eastAsia="Tahoma" w:hAnsi="Arial" w:cs="Arial"/>
                <w:sz w:val="14"/>
                <w:szCs w:val="14"/>
              </w:rPr>
              <w:t>мероприятия</w:t>
            </w:r>
          </w:p>
        </w:tc>
      </w:tr>
      <w:tr w:rsidR="007F36CD" w:rsidRPr="007F36CD" w:rsidTr="0069462B">
        <w:trPr>
          <w:trHeight w:hRule="exact" w:val="293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200 «п.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Октябрьский»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7F36CD">
            <w:pPr>
              <w:numPr>
                <w:ilvl w:val="0"/>
                <w:numId w:val="1"/>
              </w:numPr>
              <w:spacing w:after="0" w:line="240" w:lineRule="auto"/>
              <w:ind w:right="142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Обследование пассажиропотоков на муниципальных маршрутах;</w:t>
            </w:r>
          </w:p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>оответствии с потребностями населения;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Повышение информированности населения о работе автомобильного транспорта.</w:t>
            </w:r>
          </w:p>
          <w:p w:rsidR="007F36CD" w:rsidRPr="007F36CD" w:rsidRDefault="007F36CD" w:rsidP="0069462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7F36CD">
            <w:pPr>
              <w:numPr>
                <w:ilvl w:val="0"/>
                <w:numId w:val="2"/>
              </w:numPr>
              <w:spacing w:after="0" w:line="240" w:lineRule="auto"/>
              <w:ind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Проведение натуральных обследований  пассажиропотоков на муниципальных маршрутах;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>оответствии с потребностями населения в перевозках;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7F36C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Два раза в год (ежегодно);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 По мере необходимости;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По факту поступления (создания) информации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68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201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Манзя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40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Нижнетерянск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76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204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с. Чунояр»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1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205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Говорково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207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Невонка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208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Осиновый Мыс»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209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Хребтовый»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Каменка»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560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216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577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221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Бедоба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Беляки»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Беляки»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226 «п. Ангарский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227 «п.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Каменка»</w:t>
            </w:r>
          </w:p>
        </w:tc>
        <w:tc>
          <w:tcPr>
            <w:tcW w:w="12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66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102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ст.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 Обследование пассажиропотоков на муниципальных маршрутах;</w:t>
            </w:r>
          </w:p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>оответствии с потребностями населения;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Повышение информированности населения о работе автомобильного транспорта.</w:t>
            </w:r>
          </w:p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 Проведение натуральных обследований  пассажиропотоков на муниципальных маршрутах;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>оответствии с потребностями населения в перевозках;</w:t>
            </w:r>
          </w:p>
          <w:p w:rsidR="007F36CD" w:rsidRPr="007F36CD" w:rsidRDefault="007F36CD" w:rsidP="0069462B">
            <w:pPr>
              <w:pStyle w:val="a3"/>
              <w:ind w:left="142" w:right="141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 Два раза в год (ежегодно);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 По мере необходимости;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По факту поступления (создания) информации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717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104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Ангарский»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1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107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Пинчуга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69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19.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113 «п. Ангарский – п.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 Обследование пассажиропотоков на муниципальных маршрутах;</w:t>
            </w:r>
          </w:p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>оответствии с потребностями населения;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Повышение информированности населения о работе автомобильного транспорта.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 Проведение натуральных обследований  пассажиропотоков на муниципальных маршрутах;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 Изменение расписания движения автобусов, остановочных пунктов, количества и классов транспортных сре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>оответствии с потребностями населения в перевозках;</w:t>
            </w:r>
          </w:p>
          <w:p w:rsidR="007F36CD" w:rsidRPr="007F36CD" w:rsidRDefault="007F36CD" w:rsidP="0069462B">
            <w:pPr>
              <w:pStyle w:val="a3"/>
              <w:ind w:left="142" w:right="142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 Два раза в год (ежегодно);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2. По мере необходимости;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По факту поступления (создания) информации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20.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114 «д.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Иркинеево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п. Ангарский»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103 «с.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 – д. Ярки»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105 «п. Таежный – д.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8 «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. Западный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 Обследование пассажиропотоков на муниципальных маршрутах;</w:t>
            </w:r>
          </w:p>
          <w:p w:rsidR="007F36CD" w:rsidRPr="007F36CD" w:rsidRDefault="007F36CD" w:rsidP="0069462B">
            <w:pPr>
              <w:spacing w:line="240" w:lineRule="auto"/>
              <w:ind w:left="142" w:right="142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 2. Оптимизация расписания движения автобусов, остановочных пунктов, количества и классов транспортных сре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 xml:space="preserve">оответствии с потребностями </w:t>
            </w:r>
            <w:r w:rsidRPr="007F36CD">
              <w:rPr>
                <w:rFonts w:ascii="Arial" w:hAnsi="Arial" w:cs="Arial"/>
                <w:sz w:val="14"/>
                <w:szCs w:val="14"/>
              </w:rPr>
              <w:lastRenderedPageBreak/>
              <w:t>населения;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Повышение информированности населения о работе автомобильного транспорта.</w:t>
            </w: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lastRenderedPageBreak/>
              <w:t>1. Проведение натуральных обследований  пассажиропотоков на муниципальных маршрутах;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2. Изменение расписания движения автобусов, остановочных пунктов, количества и классов транспортных </w:t>
            </w:r>
            <w:r w:rsidRPr="007F36CD">
              <w:rPr>
                <w:rFonts w:ascii="Arial" w:hAnsi="Arial" w:cs="Arial"/>
                <w:sz w:val="14"/>
                <w:szCs w:val="14"/>
              </w:rPr>
              <w:lastRenderedPageBreak/>
              <w:t>сре</w:t>
            </w:r>
            <w:proofErr w:type="gramStart"/>
            <w:r w:rsidRPr="007F36CD">
              <w:rPr>
                <w:rFonts w:ascii="Arial" w:hAnsi="Arial" w:cs="Arial"/>
                <w:sz w:val="14"/>
                <w:szCs w:val="14"/>
              </w:rPr>
              <w:t>дств в с</w:t>
            </w:r>
            <w:proofErr w:type="gramEnd"/>
            <w:r w:rsidRPr="007F36CD">
              <w:rPr>
                <w:rFonts w:ascii="Arial" w:hAnsi="Arial" w:cs="Arial"/>
                <w:sz w:val="14"/>
                <w:szCs w:val="14"/>
              </w:rPr>
              <w:t>оответствии с потребностями населения в перевозках;</w:t>
            </w:r>
          </w:p>
          <w:p w:rsidR="007F36CD" w:rsidRPr="007F36CD" w:rsidRDefault="007F36CD" w:rsidP="0069462B">
            <w:pPr>
              <w:spacing w:line="240" w:lineRule="auto"/>
              <w:ind w:left="142" w:righ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1. Два раза в год (ежегодно);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2. По мере </w:t>
            </w:r>
            <w:r w:rsidRPr="007F36CD">
              <w:rPr>
                <w:rFonts w:ascii="Arial" w:hAnsi="Arial" w:cs="Arial"/>
                <w:sz w:val="14"/>
                <w:szCs w:val="14"/>
              </w:rPr>
              <w:lastRenderedPageBreak/>
              <w:t>необходимости;</w:t>
            </w: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</w:p>
          <w:p w:rsidR="007F36CD" w:rsidRPr="007F36CD" w:rsidRDefault="007F36CD" w:rsidP="0069462B">
            <w:pPr>
              <w:spacing w:line="240" w:lineRule="auto"/>
              <w:ind w:left="71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3. По факту поступления (создания) информации</w:t>
            </w:r>
          </w:p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8 а «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 xml:space="preserve">. Западный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lastRenderedPageBreak/>
              <w:t>25.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9 «БЭГ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lastRenderedPageBreak/>
              <w:t>26.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 xml:space="preserve">№ 9 а «БЭГ – </w:t>
            </w:r>
            <w:proofErr w:type="spellStart"/>
            <w:r w:rsidRPr="007F36CD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7F36CD">
              <w:rPr>
                <w:rFonts w:ascii="Arial" w:hAnsi="Arial" w:cs="Arial"/>
                <w:sz w:val="14"/>
                <w:szCs w:val="14"/>
              </w:rPr>
              <w:t>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  <w:tr w:rsidR="007F36CD" w:rsidRPr="007F36CD" w:rsidTr="0069462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27.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spacing w:line="240" w:lineRule="auto"/>
              <w:ind w:firstLine="76"/>
              <w:rPr>
                <w:rFonts w:ascii="Arial" w:hAnsi="Arial" w:cs="Arial"/>
                <w:sz w:val="14"/>
                <w:szCs w:val="14"/>
              </w:rPr>
            </w:pPr>
            <w:r w:rsidRPr="007F36CD">
              <w:rPr>
                <w:rFonts w:ascii="Arial" w:hAnsi="Arial" w:cs="Arial"/>
                <w:sz w:val="14"/>
                <w:szCs w:val="14"/>
              </w:rPr>
              <w:t>№ 11 «БЭГ – Прокуратура»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14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jc w:val="center"/>
              <w:rPr>
                <w:rFonts w:ascii="Arial" w:eastAsia="Tahoma" w:hAnsi="Arial" w:cs="Arial"/>
                <w:sz w:val="14"/>
                <w:szCs w:val="14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36CD" w:rsidRPr="007F36CD" w:rsidRDefault="007F36CD" w:rsidP="0069462B">
            <w:pPr>
              <w:pStyle w:val="a3"/>
              <w:rPr>
                <w:rFonts w:ascii="Arial" w:eastAsia="Tahoma" w:hAnsi="Arial" w:cs="Arial"/>
                <w:sz w:val="14"/>
                <w:szCs w:val="14"/>
              </w:rPr>
            </w:pPr>
          </w:p>
        </w:tc>
      </w:tr>
    </w:tbl>
    <w:p w:rsidR="007F36CD" w:rsidRPr="007F36CD" w:rsidRDefault="007F36CD" w:rsidP="007F36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E00"/>
    <w:multiLevelType w:val="hybridMultilevel"/>
    <w:tmpl w:val="7C6E029E"/>
    <w:lvl w:ilvl="0" w:tplc="4E9AC1DA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668C5"/>
    <w:multiLevelType w:val="hybridMultilevel"/>
    <w:tmpl w:val="B0F4FEC4"/>
    <w:lvl w:ilvl="0" w:tplc="2D101AE2">
      <w:start w:val="22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75272EC2"/>
    <w:multiLevelType w:val="hybridMultilevel"/>
    <w:tmpl w:val="3A00A4E0"/>
    <w:lvl w:ilvl="0" w:tplc="6E7E4AC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6CD"/>
    <w:rsid w:val="00484464"/>
    <w:rsid w:val="007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3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7F36CD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7F36C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uchansky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3840</Words>
  <Characters>21892</Characters>
  <Application>Microsoft Office Word</Application>
  <DocSecurity>0</DocSecurity>
  <Lines>182</Lines>
  <Paragraphs>51</Paragraphs>
  <ScaleCrop>false</ScaleCrop>
  <Company/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2019-12-17T09:23:00Z</dcterms:created>
  <dcterms:modified xsi:type="dcterms:W3CDTF">2019-12-17T09:24:00Z</dcterms:modified>
</cp:coreProperties>
</file>