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98" w:rsidRPr="00526198" w:rsidRDefault="00526198" w:rsidP="00526198">
      <w:pPr>
        <w:shd w:val="clear" w:color="auto" w:fill="FFFFFF"/>
        <w:spacing w:after="0" w:line="240" w:lineRule="auto"/>
        <w:textAlignment w:val="baseline"/>
        <w:outlineLvl w:val="0"/>
        <w:rPr>
          <w:rFonts w:ascii="Arial" w:eastAsia="Times New Roman" w:hAnsi="Arial" w:cs="Arial"/>
          <w:color w:val="333333"/>
          <w:kern w:val="36"/>
          <w:sz w:val="28"/>
          <w:szCs w:val="28"/>
        </w:rPr>
      </w:pPr>
      <w:r w:rsidRPr="00526198">
        <w:rPr>
          <w:rFonts w:ascii="Arial" w:eastAsia="Times New Roman" w:hAnsi="Arial" w:cs="Arial"/>
          <w:color w:val="333333"/>
          <w:kern w:val="36"/>
          <w:sz w:val="28"/>
          <w:szCs w:val="28"/>
        </w:rPr>
        <w:t>Последствия несоблюдения письменной формы договора займа</w:t>
      </w:r>
    </w:p>
    <w:p w:rsidR="00526198" w:rsidRDefault="00526198" w:rsidP="00526198">
      <w:pPr>
        <w:pStyle w:val="a3"/>
        <w:shd w:val="clear" w:color="auto" w:fill="FFFFFF"/>
        <w:textAlignment w:val="baseline"/>
        <w:rPr>
          <w:rFonts w:ascii="Helvetica" w:hAnsi="Helvetica" w:cs="Helvetica"/>
          <w:color w:val="444444"/>
          <w:sz w:val="15"/>
          <w:szCs w:val="15"/>
        </w:rPr>
      </w:pPr>
      <w:r>
        <w:rPr>
          <w:rFonts w:ascii="Helvetica" w:hAnsi="Helvetica" w:cs="Helvetica"/>
          <w:color w:val="444444"/>
          <w:sz w:val="15"/>
          <w:szCs w:val="15"/>
        </w:rPr>
        <w:t>В соответствии с требованиями гражданского законодательства сделки могут совершаться в двух формах: устно или в письменной форме.</w:t>
      </w:r>
    </w:p>
    <w:p w:rsidR="00526198" w:rsidRDefault="00526198" w:rsidP="00526198">
      <w:pPr>
        <w:pStyle w:val="a3"/>
        <w:shd w:val="clear" w:color="auto" w:fill="FFFFFF"/>
        <w:textAlignment w:val="baseline"/>
        <w:rPr>
          <w:rFonts w:ascii="Helvetica" w:hAnsi="Helvetica" w:cs="Helvetica"/>
          <w:color w:val="444444"/>
          <w:sz w:val="15"/>
          <w:szCs w:val="15"/>
        </w:rPr>
      </w:pPr>
      <w:r>
        <w:rPr>
          <w:rFonts w:ascii="Helvetica" w:hAnsi="Helvetica" w:cs="Helvetica"/>
          <w:color w:val="444444"/>
          <w:sz w:val="15"/>
          <w:szCs w:val="15"/>
        </w:rPr>
        <w:t>Письменная форма сделки предполагает составление документа, выражающего ее содержание и подписанного лицом или лицами, совершающими сделку, или должным образом уполномоченными ими лицами.</w:t>
      </w:r>
    </w:p>
    <w:p w:rsidR="00526198" w:rsidRDefault="00526198" w:rsidP="00526198">
      <w:pPr>
        <w:pStyle w:val="a3"/>
        <w:shd w:val="clear" w:color="auto" w:fill="FFFFFF"/>
        <w:textAlignment w:val="baseline"/>
        <w:rPr>
          <w:rFonts w:ascii="Helvetica" w:hAnsi="Helvetica" w:cs="Helvetica"/>
          <w:color w:val="444444"/>
          <w:sz w:val="15"/>
          <w:szCs w:val="15"/>
        </w:rPr>
      </w:pPr>
      <w:r>
        <w:rPr>
          <w:rFonts w:ascii="Helvetica" w:hAnsi="Helvetica" w:cs="Helvetica"/>
          <w:color w:val="444444"/>
          <w:sz w:val="15"/>
          <w:szCs w:val="15"/>
        </w:rPr>
        <w:t>Согласно положениям статьи 161 Гражданского кодекса Российской Федерации (далее — ГК РФ) если сделка, не требует нотариального удостоверения, то может быть совершена в простой письменной форме. К таким сделкам относятся:</w:t>
      </w:r>
    </w:p>
    <w:p w:rsidR="00526198" w:rsidRDefault="00526198" w:rsidP="00526198">
      <w:pPr>
        <w:pStyle w:val="a3"/>
        <w:shd w:val="clear" w:color="auto" w:fill="FFFFFF"/>
        <w:textAlignment w:val="baseline"/>
        <w:rPr>
          <w:rFonts w:ascii="Helvetica" w:hAnsi="Helvetica" w:cs="Helvetica"/>
          <w:color w:val="444444"/>
          <w:sz w:val="15"/>
          <w:szCs w:val="15"/>
        </w:rPr>
      </w:pPr>
      <w:r>
        <w:rPr>
          <w:rFonts w:ascii="Helvetica" w:hAnsi="Helvetica" w:cs="Helvetica"/>
          <w:color w:val="444444"/>
          <w:sz w:val="15"/>
          <w:szCs w:val="15"/>
        </w:rPr>
        <w:t>1) сделки юридических лиц между собой и с гражданами;</w:t>
      </w:r>
    </w:p>
    <w:p w:rsidR="00526198" w:rsidRDefault="00526198" w:rsidP="00526198">
      <w:pPr>
        <w:pStyle w:val="a3"/>
        <w:shd w:val="clear" w:color="auto" w:fill="FFFFFF"/>
        <w:textAlignment w:val="baseline"/>
        <w:rPr>
          <w:rFonts w:ascii="Helvetica" w:hAnsi="Helvetica" w:cs="Helvetica"/>
          <w:color w:val="444444"/>
          <w:sz w:val="15"/>
          <w:szCs w:val="15"/>
        </w:rPr>
      </w:pPr>
      <w:r>
        <w:rPr>
          <w:rFonts w:ascii="Helvetica" w:hAnsi="Helvetica" w:cs="Helvetica"/>
          <w:color w:val="444444"/>
          <w:sz w:val="15"/>
          <w:szCs w:val="15"/>
        </w:rPr>
        <w:t>2) сделки граждан между собой на сумму, превышающую десять тысяч рублей, а в случаях, предусмотренных законом, — независимо от суммы сделки.</w:t>
      </w:r>
    </w:p>
    <w:p w:rsidR="00526198" w:rsidRDefault="00526198" w:rsidP="00526198">
      <w:pPr>
        <w:pStyle w:val="a3"/>
        <w:shd w:val="clear" w:color="auto" w:fill="FFFFFF"/>
        <w:textAlignment w:val="baseline"/>
        <w:rPr>
          <w:rFonts w:ascii="Helvetica" w:hAnsi="Helvetica" w:cs="Helvetica"/>
          <w:color w:val="444444"/>
          <w:sz w:val="15"/>
          <w:szCs w:val="15"/>
        </w:rPr>
      </w:pPr>
      <w:r>
        <w:rPr>
          <w:rFonts w:ascii="Helvetica" w:hAnsi="Helvetica" w:cs="Helvetica"/>
          <w:color w:val="444444"/>
          <w:sz w:val="15"/>
          <w:szCs w:val="15"/>
        </w:rPr>
        <w:t>В силу требований ст. 808 ГК РФ договор займа между гражданами должен быть заключен в письменной форме, если его сумма превышает десять тысяч рублей, а в случае, когда заимодавцем является юридическое лицо, — независимо от суммы. Подтверждением договора займа и его условий может являться расписка заемщика или иной документ, удостоверяющие передачу ему заимодавцем определенной денежной суммы или определенного количества вещей.</w:t>
      </w:r>
    </w:p>
    <w:p w:rsidR="00526198" w:rsidRDefault="00526198" w:rsidP="00526198">
      <w:pPr>
        <w:pStyle w:val="a3"/>
        <w:shd w:val="clear" w:color="auto" w:fill="FFFFFF"/>
        <w:textAlignment w:val="baseline"/>
        <w:rPr>
          <w:rFonts w:ascii="Helvetica" w:hAnsi="Helvetica" w:cs="Helvetica"/>
          <w:color w:val="444444"/>
          <w:sz w:val="15"/>
          <w:szCs w:val="15"/>
        </w:rPr>
      </w:pPr>
      <w:r>
        <w:rPr>
          <w:rFonts w:ascii="Helvetica" w:hAnsi="Helvetica" w:cs="Helvetica"/>
          <w:color w:val="444444"/>
          <w:sz w:val="15"/>
          <w:szCs w:val="15"/>
        </w:rPr>
        <w:t xml:space="preserve">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w:t>
      </w:r>
      <w:proofErr w:type="gramStart"/>
      <w:r>
        <w:rPr>
          <w:rFonts w:ascii="Helvetica" w:hAnsi="Helvetica" w:cs="Helvetica"/>
          <w:color w:val="444444"/>
          <w:sz w:val="15"/>
          <w:szCs w:val="15"/>
        </w:rPr>
        <w:t>совершающий</w:t>
      </w:r>
      <w:proofErr w:type="gramEnd"/>
      <w:r>
        <w:rPr>
          <w:rFonts w:ascii="Helvetica" w:hAnsi="Helvetica" w:cs="Helvetica"/>
          <w:color w:val="444444"/>
          <w:sz w:val="15"/>
          <w:szCs w:val="15"/>
        </w:rPr>
        <w:t xml:space="preserve"> сделку не мог подписать ее собственноручно.</w:t>
      </w:r>
    </w:p>
    <w:p w:rsidR="00526198" w:rsidRDefault="00526198" w:rsidP="00526198">
      <w:pPr>
        <w:pStyle w:val="a3"/>
        <w:shd w:val="clear" w:color="auto" w:fill="FFFFFF"/>
        <w:textAlignment w:val="baseline"/>
        <w:rPr>
          <w:rFonts w:ascii="Helvetica" w:hAnsi="Helvetica" w:cs="Helvetica"/>
          <w:color w:val="444444"/>
          <w:sz w:val="15"/>
          <w:szCs w:val="15"/>
        </w:rPr>
      </w:pPr>
      <w:r>
        <w:rPr>
          <w:rFonts w:ascii="Helvetica" w:hAnsi="Helvetica" w:cs="Helvetica"/>
          <w:color w:val="444444"/>
          <w:sz w:val="15"/>
          <w:szCs w:val="15"/>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92B8D" w:rsidRDefault="00292B8D"/>
    <w:sectPr w:rsidR="00292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26198"/>
    <w:rsid w:val="00292B8D"/>
    <w:rsid w:val="00526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6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6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2619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30300969">
      <w:bodyDiv w:val="1"/>
      <w:marLeft w:val="0"/>
      <w:marRight w:val="0"/>
      <w:marTop w:val="0"/>
      <w:marBottom w:val="0"/>
      <w:divBdr>
        <w:top w:val="none" w:sz="0" w:space="0" w:color="auto"/>
        <w:left w:val="none" w:sz="0" w:space="0" w:color="auto"/>
        <w:bottom w:val="none" w:sz="0" w:space="0" w:color="auto"/>
        <w:right w:val="none" w:sz="0" w:space="0" w:color="auto"/>
      </w:divBdr>
    </w:div>
    <w:div w:id="18037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2019-03-12T04:22:00Z</dcterms:created>
  <dcterms:modified xsi:type="dcterms:W3CDTF">2019-03-12T04:22:00Z</dcterms:modified>
</cp:coreProperties>
</file>