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3C" w:rsidRPr="0033553C" w:rsidRDefault="0033553C" w:rsidP="0033553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553C" w:rsidRPr="0033553C" w:rsidRDefault="0033553C" w:rsidP="003355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553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673100"/>
            <wp:effectExtent l="19050" t="0" r="0" b="0"/>
            <wp:docPr id="1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3C" w:rsidRPr="0033553C" w:rsidRDefault="0033553C" w:rsidP="003355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553C" w:rsidRPr="0033553C" w:rsidRDefault="0033553C" w:rsidP="0033553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3553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3553C" w:rsidRPr="0033553C" w:rsidRDefault="0033553C" w:rsidP="0033553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3553C" w:rsidRPr="0033553C" w:rsidRDefault="0033553C" w:rsidP="0033553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10.12.2021                                с. </w:t>
      </w:r>
      <w:proofErr w:type="spell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 1096-п</w:t>
      </w:r>
    </w:p>
    <w:p w:rsidR="0033553C" w:rsidRPr="0033553C" w:rsidRDefault="0033553C" w:rsidP="0033553C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3553C" w:rsidRPr="0033553C" w:rsidRDefault="0033553C" w:rsidP="0033553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 </w:t>
      </w:r>
      <w:proofErr w:type="gram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</w:t>
      </w:r>
    </w:p>
    <w:p w:rsidR="0033553C" w:rsidRPr="0033553C" w:rsidRDefault="0033553C" w:rsidP="003355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553C" w:rsidRPr="0033553C" w:rsidRDefault="0033553C" w:rsidP="003355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В соответствии  с  требованиями   Федерального  закона от 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п.7 ч.1, ч.4 ст. 14 Федерального Закона от 06.10.2003 № 131-ФЗ «Об общих принципах организации местного самоуправления в Российской Федерации»,  ст. ст</w:t>
      </w:r>
      <w:proofErr w:type="gram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. 7, 43, 47 Устава </w:t>
      </w:r>
      <w:proofErr w:type="spell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33553C" w:rsidRPr="0033553C" w:rsidRDefault="0033553C" w:rsidP="003355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</w:t>
      </w:r>
      <w:proofErr w:type="gram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(далее – Постановление) следующего содержания:</w:t>
      </w:r>
    </w:p>
    <w:p w:rsidR="0033553C" w:rsidRPr="0033553C" w:rsidRDefault="0033553C" w:rsidP="003355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1.1. В Приложение № 2 к Постановлению в разделе № </w:t>
      </w:r>
      <w:r w:rsidRPr="0033553C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«План изменения муниципальных маршрутов» читать в новой редакции:</w:t>
      </w:r>
    </w:p>
    <w:p w:rsidR="0033553C" w:rsidRPr="0033553C" w:rsidRDefault="0033553C" w:rsidP="003355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17"/>
        <w:gridCol w:w="3628"/>
        <w:gridCol w:w="2002"/>
        <w:gridCol w:w="2002"/>
        <w:gridCol w:w="1316"/>
      </w:tblGrid>
      <w:tr w:rsidR="0033553C" w:rsidRPr="0033553C" w:rsidTr="007D1D6D">
        <w:trPr>
          <w:trHeight w:hRule="exact" w:val="734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ahoma" w:hAnsi="Arial" w:cs="Arial"/>
                <w:sz w:val="26"/>
                <w:szCs w:val="26"/>
                <w:lang w:eastAsia="ru-RU"/>
              </w:rPr>
              <w:t>№</w:t>
            </w:r>
          </w:p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3553C">
              <w:rPr>
                <w:rFonts w:ascii="Arial" w:eastAsia="Tahoma" w:hAnsi="Arial" w:cs="Arial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3553C">
              <w:rPr>
                <w:rFonts w:ascii="Arial" w:eastAsia="Tahoma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r w:rsidRPr="0033553C">
              <w:rPr>
                <w:rFonts w:ascii="Arial" w:eastAsia="Tahoma" w:hAnsi="Arial" w:cs="Arial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ahoma" w:hAnsi="Arial" w:cs="Arial"/>
                <w:sz w:val="26"/>
                <w:szCs w:val="26"/>
                <w:lang w:eastAsia="ru-RU"/>
              </w:rPr>
              <w:t>Номер и наименование</w:t>
            </w:r>
          </w:p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ahoma" w:hAnsi="Arial" w:cs="Arial"/>
                <w:sz w:val="26"/>
                <w:szCs w:val="26"/>
                <w:lang w:eastAsia="ru-RU"/>
              </w:rPr>
              <w:t>муниципального маршрута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ahoma" w:hAnsi="Arial" w:cs="Arial"/>
                <w:sz w:val="26"/>
                <w:szCs w:val="26"/>
                <w:lang w:eastAsia="ru-RU"/>
              </w:rPr>
              <w:t>Вид изменения</w:t>
            </w:r>
          </w:p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ahoma" w:hAnsi="Arial" w:cs="Arial"/>
                <w:sz w:val="26"/>
                <w:szCs w:val="26"/>
                <w:lang w:eastAsia="ru-RU"/>
              </w:rPr>
              <w:t>муниципального маршрута</w:t>
            </w:r>
          </w:p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ahoma" w:hAnsi="Arial" w:cs="Arial"/>
                <w:sz w:val="26"/>
                <w:szCs w:val="26"/>
                <w:lang w:eastAsia="ru-RU"/>
              </w:rPr>
              <w:t>(открытие, изменение, закрытие)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ahoma" w:hAnsi="Arial" w:cs="Arial"/>
                <w:sz w:val="26"/>
                <w:szCs w:val="26"/>
                <w:lang w:eastAsia="ru-RU"/>
              </w:rPr>
              <w:t>Содержание</w:t>
            </w:r>
          </w:p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ahoma" w:hAnsi="Arial" w:cs="Arial"/>
                <w:sz w:val="26"/>
                <w:szCs w:val="26"/>
                <w:lang w:eastAsia="ru-RU"/>
              </w:rPr>
              <w:t>изменения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ahoma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ahoma" w:hAnsi="Arial" w:cs="Arial"/>
                <w:sz w:val="26"/>
                <w:szCs w:val="26"/>
                <w:lang w:eastAsia="ru-RU"/>
              </w:rPr>
              <w:t>Дата изменения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200 «п.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Такучет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- п. Октябрьский»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201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Манзя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202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- п.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Нижнетерянск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204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- с. Чунояр»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изменение схемы </w:t>
            </w: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движения, удлинение маршрута, добавление остановочных пунктов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1квартал 2022 года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205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Говорково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207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Невонка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208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Осиновый Мыс»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16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209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Хребтовый»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212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д. Каменка»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213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Такучет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216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Новохайский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дней работы маршрута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квартал 2022 года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221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д.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Бедоба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Беляки»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223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Беляки»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226 «п. Ангарский – п.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Шиверский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227 «п.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Артюгино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д. Каменка»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дней работы маршрута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квартал 2022 года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102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ст.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Карабула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104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Ангарский»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107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Пинчуга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113 «п. Ангарский – п.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Артюгино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114 «д.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Иркинеево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п. Ангарский»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103 «с.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д. Ярки»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105 «п. Таежный – д.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Карабула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изменение схемы движения, удлинение маршрута, </w:t>
            </w: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добавление остановочных пунктов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 квартал 2022 года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23.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8 «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Западный –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Восточный»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8 а «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Западный –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Восточный»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схемы движения муниципального маршрута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квартал 2022 года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9 «БЭГ –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Восточный»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9 а «БЭГ –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Восточный»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3553C" w:rsidRPr="0033553C" w:rsidTr="007D1D6D">
        <w:trPr>
          <w:trHeight w:val="300"/>
        </w:trPr>
        <w:tc>
          <w:tcPr>
            <w:tcW w:w="2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11 «БЭГ – Прокуратура»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 планируется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</w:tbl>
    <w:p w:rsidR="0033553C" w:rsidRPr="0033553C" w:rsidRDefault="0033553C" w:rsidP="003355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553C" w:rsidRPr="0033553C" w:rsidRDefault="0033553C" w:rsidP="0033553C">
      <w:pPr>
        <w:spacing w:before="69" w:after="0" w:line="240" w:lineRule="auto"/>
        <w:ind w:right="-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1.2. В Приложение № 2 к Постановлению в разделе № </w:t>
      </w:r>
      <w:r w:rsidRPr="0033553C">
        <w:rPr>
          <w:rFonts w:ascii="Arial" w:eastAsia="Times New Roman" w:hAnsi="Arial" w:cs="Arial"/>
          <w:bCs/>
          <w:spacing w:val="1"/>
          <w:sz w:val="26"/>
          <w:szCs w:val="26"/>
          <w:lang w:eastAsia="ru-RU"/>
        </w:rPr>
        <w:t>Р</w:t>
      </w:r>
      <w:r w:rsidRPr="0033553C">
        <w:rPr>
          <w:rFonts w:ascii="Arial" w:eastAsia="Times New Roman" w:hAnsi="Arial" w:cs="Arial"/>
          <w:bCs/>
          <w:sz w:val="26"/>
          <w:szCs w:val="26"/>
          <w:lang w:eastAsia="ru-RU"/>
        </w:rPr>
        <w:t>аз</w:t>
      </w:r>
      <w:r w:rsidRPr="0033553C">
        <w:rPr>
          <w:rFonts w:ascii="Arial" w:eastAsia="Times New Roman" w:hAnsi="Arial" w:cs="Arial"/>
          <w:bCs/>
          <w:spacing w:val="-2"/>
          <w:sz w:val="26"/>
          <w:szCs w:val="26"/>
          <w:lang w:eastAsia="ru-RU"/>
        </w:rPr>
        <w:t>д</w:t>
      </w:r>
      <w:r w:rsidRPr="0033553C">
        <w:rPr>
          <w:rFonts w:ascii="Arial" w:eastAsia="Times New Roman" w:hAnsi="Arial" w:cs="Arial"/>
          <w:bCs/>
          <w:spacing w:val="1"/>
          <w:sz w:val="26"/>
          <w:szCs w:val="26"/>
          <w:lang w:eastAsia="ru-RU"/>
        </w:rPr>
        <w:t>е</w:t>
      </w:r>
      <w:r w:rsidRPr="0033553C">
        <w:rPr>
          <w:rFonts w:ascii="Arial" w:eastAsia="Times New Roman" w:hAnsi="Arial" w:cs="Arial"/>
          <w:bCs/>
          <w:sz w:val="26"/>
          <w:szCs w:val="26"/>
          <w:lang w:eastAsia="ru-RU"/>
        </w:rPr>
        <w:t>л</w:t>
      </w:r>
      <w:r w:rsidRPr="0033553C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 xml:space="preserve"> </w:t>
      </w:r>
      <w:r w:rsidRPr="0033553C">
        <w:rPr>
          <w:rFonts w:ascii="Arial" w:eastAsia="Times New Roman" w:hAnsi="Arial" w:cs="Arial"/>
          <w:bCs/>
          <w:spacing w:val="-2"/>
          <w:sz w:val="26"/>
          <w:szCs w:val="26"/>
          <w:lang w:eastAsia="ru-RU"/>
        </w:rPr>
        <w:t>III</w:t>
      </w:r>
      <w:r w:rsidRPr="0033553C">
        <w:rPr>
          <w:rFonts w:ascii="Arial" w:eastAsia="Times New Roman" w:hAnsi="Arial" w:cs="Arial"/>
          <w:bCs/>
          <w:sz w:val="26"/>
          <w:szCs w:val="26"/>
          <w:lang w:eastAsia="ru-RU"/>
        </w:rPr>
        <w:t>. «</w:t>
      </w:r>
      <w:r w:rsidRPr="0033553C">
        <w:rPr>
          <w:rFonts w:ascii="Arial" w:eastAsia="Times New Roman" w:hAnsi="Arial" w:cs="Arial"/>
          <w:sz w:val="26"/>
          <w:szCs w:val="26"/>
          <w:lang w:eastAsia="ru-RU"/>
        </w:rPr>
        <w:t>План-график проведения открытых конкурсов на право заключения муниципальных контрактов на выполнение работ,  связанных с осуществлением регулярных перевозок по регулируемым тарифам, а также проведение открытых конкурсов на право осуществления перевозок по нерегулируемым тарифам и выдача свидетельств об осуществлении перевозок по муниципальным маршрутам</w:t>
      </w:r>
      <w:r w:rsidRPr="0033553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33553C">
        <w:rPr>
          <w:rFonts w:ascii="Arial" w:eastAsia="Times New Roman" w:hAnsi="Arial" w:cs="Arial"/>
          <w:sz w:val="26"/>
          <w:szCs w:val="26"/>
          <w:lang w:eastAsia="ru-RU"/>
        </w:rPr>
        <w:t>строку 23  читать в новой редакции:</w:t>
      </w:r>
    </w:p>
    <w:tbl>
      <w:tblPr>
        <w:tblpPr w:leftFromText="180" w:rightFromText="180" w:vertAnchor="text" w:horzAnchor="margin" w:tblpY="293"/>
        <w:tblW w:w="5000" w:type="pct"/>
        <w:tblCellMar>
          <w:left w:w="0" w:type="dxa"/>
          <w:right w:w="0" w:type="dxa"/>
        </w:tblCellMar>
        <w:tblLook w:val="01E0"/>
      </w:tblPr>
      <w:tblGrid>
        <w:gridCol w:w="582"/>
        <w:gridCol w:w="3425"/>
        <w:gridCol w:w="1254"/>
        <w:gridCol w:w="1407"/>
        <w:gridCol w:w="1407"/>
        <w:gridCol w:w="576"/>
        <w:gridCol w:w="714"/>
      </w:tblGrid>
      <w:tr w:rsidR="0033553C" w:rsidRPr="0033553C" w:rsidTr="007D1D6D">
        <w:trPr>
          <w:trHeight w:val="230"/>
        </w:trPr>
        <w:tc>
          <w:tcPr>
            <w:tcW w:w="36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left="-279" w:firstLine="27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18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8 «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Западный –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мкр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Восточный»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 квартал 2021г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01.01.2022г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31.12.2026г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553C" w:rsidRPr="0033553C" w:rsidRDefault="0033553C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</w:tbl>
    <w:p w:rsidR="0033553C" w:rsidRPr="0033553C" w:rsidRDefault="0033553C" w:rsidP="0033553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553C" w:rsidRPr="0033553C" w:rsidRDefault="0033553C" w:rsidP="0033553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        2.  Контроль за выполнением  постановления возложить на</w:t>
      </w:r>
      <w:proofErr w:type="gram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33553C" w:rsidRPr="0033553C" w:rsidRDefault="0033553C" w:rsidP="0033553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         3. Настоящее постановление подлежит опубликованию на официальном сайте администрации </w:t>
      </w:r>
      <w:proofErr w:type="spell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hyperlink r:id="rId5" w:history="1">
        <w:r w:rsidRPr="0033553C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33553C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33553C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33553C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33553C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33553C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33553C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в информационно - телекоммуникационной сети Интернет.</w:t>
      </w:r>
    </w:p>
    <w:p w:rsidR="0033553C" w:rsidRPr="0033553C" w:rsidRDefault="0033553C" w:rsidP="0033553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        4. Постановление вступает в силу со дня, следующего за днем опубликования в Официальном вестнике </w:t>
      </w:r>
      <w:proofErr w:type="spell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 на </w:t>
      </w:r>
      <w:proofErr w:type="gramStart"/>
      <w:r w:rsidRPr="0033553C">
        <w:rPr>
          <w:rFonts w:ascii="Arial" w:eastAsia="Times New Roman" w:hAnsi="Arial" w:cs="Arial"/>
          <w:sz w:val="26"/>
          <w:szCs w:val="26"/>
          <w:lang w:eastAsia="ru-RU"/>
        </w:rPr>
        <w:t>правоотношения</w:t>
      </w:r>
      <w:proofErr w:type="gramEnd"/>
      <w:r w:rsidRPr="0033553C">
        <w:rPr>
          <w:rFonts w:ascii="Arial" w:eastAsia="Times New Roman" w:hAnsi="Arial" w:cs="Arial"/>
          <w:sz w:val="26"/>
          <w:szCs w:val="26"/>
          <w:lang w:eastAsia="ru-RU"/>
        </w:rPr>
        <w:t xml:space="preserve"> возникшие 01.01.2022 года.</w:t>
      </w:r>
    </w:p>
    <w:p w:rsidR="0033553C" w:rsidRPr="0033553C" w:rsidRDefault="0033553C" w:rsidP="0033553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3553C" w:rsidRPr="0033553C" w:rsidTr="007D1D6D">
        <w:tc>
          <w:tcPr>
            <w:tcW w:w="4785" w:type="dxa"/>
          </w:tcPr>
          <w:p w:rsidR="0033553C" w:rsidRPr="0033553C" w:rsidRDefault="0033553C" w:rsidP="007D1D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33553C" w:rsidRPr="0033553C" w:rsidRDefault="0033553C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3553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В.Р. Саар  </w:t>
            </w:r>
          </w:p>
        </w:tc>
      </w:tr>
    </w:tbl>
    <w:p w:rsidR="0033553C" w:rsidRPr="0033553C" w:rsidRDefault="0033553C" w:rsidP="0033553C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Pr="0033553C" w:rsidRDefault="00F124E6">
      <w:pPr>
        <w:rPr>
          <w:rFonts w:ascii="Arial" w:hAnsi="Arial" w:cs="Arial"/>
        </w:rPr>
      </w:pPr>
    </w:p>
    <w:sectPr w:rsidR="00F124E6" w:rsidRPr="0033553C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53C"/>
    <w:rsid w:val="0033553C"/>
    <w:rsid w:val="00F124E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5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2022-03-30T07:32:00Z</dcterms:created>
  <dcterms:modified xsi:type="dcterms:W3CDTF">2022-03-30T07:33:00Z</dcterms:modified>
</cp:coreProperties>
</file>