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46C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2698115</wp:posOffset>
            </wp:positionH>
            <wp:positionV relativeFrom="paragraph">
              <wp:posOffset>-256540</wp:posOffset>
            </wp:positionV>
            <wp:extent cx="546100" cy="679450"/>
            <wp:effectExtent l="19050" t="0" r="6350" b="0"/>
            <wp:wrapNone/>
            <wp:docPr id="20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46CB" w:rsidRPr="004146CB" w:rsidRDefault="004146CB" w:rsidP="004146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146CB" w:rsidRPr="004146CB" w:rsidRDefault="004146CB" w:rsidP="004146C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146CB" w:rsidRPr="004146CB" w:rsidRDefault="004146CB" w:rsidP="004146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14.12.2021                             с.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1107 - </w:t>
      </w:r>
      <w:proofErr w:type="spellStart"/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146CB" w:rsidRPr="004146CB" w:rsidRDefault="004146CB" w:rsidP="004146CB">
      <w:pPr>
        <w:tabs>
          <w:tab w:val="left" w:pos="94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6CB" w:rsidRPr="004146CB" w:rsidRDefault="004146CB" w:rsidP="004146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Об установлении размера родительской платы </w:t>
      </w:r>
      <w:r w:rsidRPr="004146CB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4146C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146CB">
        <w:rPr>
          <w:rFonts w:ascii="Arial" w:hAnsi="Arial" w:cs="Arial"/>
          <w:sz w:val="26"/>
          <w:szCs w:val="26"/>
        </w:rPr>
        <w:t xml:space="preserve"> район</w:t>
      </w:r>
    </w:p>
    <w:p w:rsidR="004146CB" w:rsidRPr="004146CB" w:rsidRDefault="004146CB" w:rsidP="004146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146CB" w:rsidRPr="004146CB" w:rsidRDefault="004146CB" w:rsidP="004146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31.05.2016 №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образовательных организациях, реализующих образовательную программу дошкольного образования, находящихся на территории Красноярского края", Постановлением Главного государственного санитарного врача РФ от 27.10.2020 N 32 "Об утверждении санитарно-эпидемиологических правил и норм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СанПиН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2.3/2.4.3590-20 "Санитарно-эпидемиологические требования к организации общественного питания населения" (раздел </w:t>
      </w:r>
      <w:r w:rsidRPr="004146CB">
        <w:rPr>
          <w:rFonts w:ascii="Arial" w:eastAsia="Times New Roman" w:hAnsi="Arial" w:cs="Arial"/>
          <w:sz w:val="26"/>
          <w:szCs w:val="26"/>
          <w:lang w:val="en-US" w:eastAsia="ru-RU"/>
        </w:rPr>
        <w:t>VIII</w:t>
      </w:r>
      <w:r w:rsidRPr="004146CB">
        <w:rPr>
          <w:rFonts w:ascii="Arial" w:hAnsi="Arial" w:cs="Arial"/>
          <w:sz w:val="26"/>
          <w:szCs w:val="26"/>
        </w:rPr>
        <w:t xml:space="preserve"> Особенности организации общественного питания детей)</w:t>
      </w:r>
      <w:r w:rsidRPr="004146CB">
        <w:rPr>
          <w:rFonts w:ascii="Arial" w:eastAsia="Times New Roman" w:hAnsi="Arial" w:cs="Arial"/>
          <w:sz w:val="26"/>
          <w:szCs w:val="26"/>
          <w:lang w:eastAsia="ru-RU"/>
        </w:rPr>
        <w:t>,  Постановлением Главного государственного санитарного врача РФ от 28.09.2020 N 28 "Об утверждении санитарных правил</w:t>
      </w:r>
      <w:proofErr w:type="gram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на основании ст. ст. 7, 40, 43, 47 Устава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4146CB" w:rsidRPr="004146CB" w:rsidRDefault="004146CB" w:rsidP="004146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6CB" w:rsidRPr="004146CB" w:rsidRDefault="004146CB" w:rsidP="004146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146CB" w:rsidRPr="004146CB" w:rsidRDefault="004146CB" w:rsidP="004146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с 1 января 2022 года размер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муниципального образования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 </w:t>
      </w:r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группах полного дня</w:t>
      </w:r>
      <w:proofErr w:type="gram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– 2000 (две тысячи) рублей в месяц.</w:t>
      </w:r>
    </w:p>
    <w:p w:rsidR="004146CB" w:rsidRPr="004146CB" w:rsidRDefault="004146CB" w:rsidP="004146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4146CB" w:rsidRPr="004146CB" w:rsidRDefault="004146CB" w:rsidP="004146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Утвердить расчет денежной нормы на питание детей, </w:t>
      </w:r>
      <w:r w:rsidRPr="004146CB">
        <w:rPr>
          <w:rFonts w:ascii="Arial" w:hAnsi="Arial" w:cs="Arial"/>
          <w:sz w:val="26"/>
          <w:szCs w:val="26"/>
        </w:rPr>
        <w:t xml:space="preserve">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4146C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146CB">
        <w:rPr>
          <w:rFonts w:ascii="Arial" w:hAnsi="Arial" w:cs="Arial"/>
          <w:sz w:val="26"/>
          <w:szCs w:val="26"/>
        </w:rPr>
        <w:t xml:space="preserve"> район согласно приложению к настоящему постановлению.</w:t>
      </w:r>
    </w:p>
    <w:p w:rsidR="004146CB" w:rsidRPr="004146CB" w:rsidRDefault="004146CB" w:rsidP="004146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19.03.2021 № 205-п «Об установлении размера родительской платы </w:t>
      </w:r>
      <w:r w:rsidRPr="004146CB">
        <w:rPr>
          <w:rFonts w:ascii="Arial" w:hAnsi="Arial" w:cs="Arial"/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4146CB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146CB">
        <w:rPr>
          <w:rFonts w:ascii="Arial" w:hAnsi="Arial" w:cs="Arial"/>
          <w:sz w:val="26"/>
          <w:szCs w:val="26"/>
        </w:rPr>
        <w:t xml:space="preserve"> район</w:t>
      </w:r>
      <w:r w:rsidRPr="004146CB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4146CB" w:rsidRPr="004146CB" w:rsidRDefault="004146CB" w:rsidP="004146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4146CB" w:rsidRPr="004146CB" w:rsidRDefault="004146CB" w:rsidP="004146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4146C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146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4146CB" w:rsidRPr="004146CB" w:rsidRDefault="004146CB" w:rsidP="004146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46CB" w:rsidRPr="004146CB" w:rsidRDefault="004146CB" w:rsidP="004146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4146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46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146CB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               </w:t>
      </w:r>
      <w:r w:rsidRPr="004146CB">
        <w:rPr>
          <w:rFonts w:ascii="Arial" w:eastAsia="Times New Roman" w:hAnsi="Arial" w:cs="Arial"/>
          <w:sz w:val="26"/>
          <w:szCs w:val="26"/>
          <w:lang w:eastAsia="ru-RU"/>
        </w:rPr>
        <w:t>В.Р.Саар</w:t>
      </w:r>
    </w:p>
    <w:p w:rsidR="004146CB" w:rsidRPr="004146CB" w:rsidRDefault="004146CB" w:rsidP="004146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6CB"/>
    <w:rsid w:val="004146CB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2022-03-30T07:37:00Z</dcterms:created>
  <dcterms:modified xsi:type="dcterms:W3CDTF">2022-03-30T07:37:00Z</dcterms:modified>
</cp:coreProperties>
</file>