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B437AE">
        <w:rPr>
          <w:rFonts w:ascii="Times New Roman" w:eastAsia="Times New Roman" w:hAnsi="Times New Roman"/>
          <w:b/>
          <w:sz w:val="56"/>
          <w:szCs w:val="56"/>
          <w:lang w:eastAsia="ru-RU"/>
        </w:rPr>
        <w:t>34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8B7895" w:rsidRPr="003715E2" w:rsidRDefault="008B7895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B437AE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885D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4510">
        <w:rPr>
          <w:rFonts w:ascii="Times New Roman" w:eastAsia="Times New Roman" w:hAnsi="Times New Roman"/>
          <w:sz w:val="24"/>
          <w:szCs w:val="24"/>
          <w:lang w:eastAsia="ru-RU"/>
        </w:rPr>
        <w:t>июня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37F1">
        <w:rPr>
          <w:rFonts w:ascii="Times New Roman" w:eastAsia="Times New Roman" w:hAnsi="Times New Roman"/>
          <w:sz w:val="24"/>
          <w:szCs w:val="24"/>
          <w:lang w:eastAsia="ru-RU"/>
        </w:rPr>
        <w:t>2022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58635D" w:rsidRP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58635D" w:rsidRP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58635D" w:rsidRDefault="0058635D" w:rsidP="0058635D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A107B4" w:rsidRPr="00A107B4" w:rsidRDefault="00A107B4" w:rsidP="00A107B4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bookmarkStart w:id="0" w:name="_Toc77257402"/>
      <w:bookmarkStart w:id="1" w:name="_Toc77257477"/>
      <w:r w:rsidRPr="00A107B4">
        <w:rPr>
          <w:rFonts w:ascii="Times New Roman" w:hAnsi="Times New Roman"/>
          <w:bCs/>
          <w:sz w:val="20"/>
          <w:szCs w:val="20"/>
        </w:rPr>
        <w:t>Информационное сообщение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A107B4">
        <w:rPr>
          <w:rFonts w:ascii="Times New Roman" w:hAnsi="Times New Roman"/>
          <w:bCs/>
          <w:sz w:val="20"/>
          <w:szCs w:val="20"/>
        </w:rPr>
        <w:t>о проведении продажи муниципального имущества в электронной форме</w:t>
      </w:r>
      <w:bookmarkEnd w:id="0"/>
      <w:bookmarkEnd w:id="1"/>
      <w:r w:rsidRPr="00A107B4">
        <w:rPr>
          <w:rFonts w:ascii="Times New Roman" w:hAnsi="Times New Roman"/>
          <w:bCs/>
          <w:sz w:val="20"/>
          <w:szCs w:val="20"/>
        </w:rPr>
        <w:t>.</w:t>
      </w:r>
    </w:p>
    <w:p w:rsidR="00A107B4" w:rsidRPr="00A107B4" w:rsidRDefault="00A107B4" w:rsidP="00A107B4">
      <w:pPr>
        <w:widowControl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Default="00D81C0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66FA" w:rsidRDefault="004066FA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E60B4" w:rsidP="0091763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33785" cy="8771882"/>
            <wp:effectExtent l="19050" t="0" r="0" b="0"/>
            <wp:docPr id="8" name="Рисунок 7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4325" cy="877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44843" cy="8181781"/>
            <wp:effectExtent l="19050" t="0" r="3507" b="0"/>
            <wp:docPr id="9" name="Рисунок 8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5385" cy="81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E60B4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84274" cy="8680739"/>
            <wp:effectExtent l="19050" t="0" r="6926" b="0"/>
            <wp:docPr id="10" name="Рисунок 9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811" cy="86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94012" cy="7973077"/>
            <wp:effectExtent l="19050" t="0" r="1938" b="0"/>
            <wp:docPr id="11" name="Рисунок 10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4540" cy="79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33062" cy="8557304"/>
            <wp:effectExtent l="19050" t="0" r="988" b="0"/>
            <wp:docPr id="12" name="Рисунок 11" descr="Извещ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358" cy="85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4213" cy="6563501"/>
            <wp:effectExtent l="19050" t="0" r="2687" b="0"/>
            <wp:docPr id="13" name="Рисунок 12" descr="Извещ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_Страница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4739" cy="656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B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60B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Pr="00917637" w:rsidRDefault="00917637" w:rsidP="00917637">
      <w:pPr>
        <w:keepNext/>
        <w:keepLines/>
        <w:spacing w:after="0" w:line="240" w:lineRule="auto"/>
        <w:ind w:left="1080"/>
        <w:jc w:val="center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2" w:name="_Toc77257401"/>
      <w:bookmarkStart w:id="3" w:name="_Toc77257476"/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СООБЩЕНИЕ</w:t>
      </w:r>
      <w:bookmarkEnd w:id="2"/>
      <w:bookmarkEnd w:id="3"/>
    </w:p>
    <w:p w:rsidR="00917637" w:rsidRPr="00917637" w:rsidRDefault="00917637" w:rsidP="00917637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продажи муниципального имущества в электронной форме</w:t>
      </w:r>
    </w:p>
    <w:p w:rsidR="00917637" w:rsidRPr="00917637" w:rsidRDefault="00917637" w:rsidP="0091763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Собственник выставляемого на аукцион имущества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– Муниципальное образование Богучанский район (далее - собственник)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7637" w:rsidRPr="00917637" w:rsidRDefault="00917637" w:rsidP="00917637">
      <w:pPr>
        <w:tabs>
          <w:tab w:val="left" w:pos="311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Продавец (организатор)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– Администрация Богучанского района, структурное  подразделение – Управление муниципальной собственностью Богучанского района. 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Организатор торгов: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Управление муниципальной собственностью Богучанского района 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нахождения (почтовый адрес): 663430, Красноярский край, Богучанский район, с. Богучаны, ул. Октябрьская, 72 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Номер контактного телефона: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8 (39162) 22-8-02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Контактное лицо: Ерашева Ольга Борисовна.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7637" w:rsidRPr="00917637" w:rsidRDefault="00917637" w:rsidP="00917637">
      <w:pPr>
        <w:widowControl w:val="0"/>
        <w:tabs>
          <w:tab w:val="left" w:pos="709"/>
          <w:tab w:val="left" w:pos="3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Оператор электронной площадки: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АО «Сбербанк-АСТ», владеющее сайтом 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http://utp.sberbank-ast.ru/AP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в информационно-телекоммуникационной сети «Интернет».</w:t>
      </w:r>
    </w:p>
    <w:p w:rsidR="00917637" w:rsidRPr="00917637" w:rsidRDefault="00917637" w:rsidP="0091763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Адрес: 119435, г. </w:t>
      </w:r>
      <w:r w:rsidRPr="009176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Москва, Большой Саввинский переулок, дом 12, стр. 9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, тел.: (495) 787-29-97, (495) 787-29-99. </w:t>
      </w:r>
    </w:p>
    <w:p w:rsidR="00917637" w:rsidRPr="00917637" w:rsidRDefault="00917637" w:rsidP="00917637">
      <w:pPr>
        <w:widowControl w:val="0"/>
        <w:tabs>
          <w:tab w:val="left" w:pos="709"/>
          <w:tab w:val="left" w:pos="36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Законодательное регулирование: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 проводится в соответствии с Федеральным законом от 21.12.2001 № 178-ФЗ «О приватизации государственного и муниципального имущества», Положением об организации продажи государственного или муниципального имущества в электронной форме, утвержденным постановлением Правительства Российской Федерации от 27.08.2012 № 860, Регламентом электронной площадки «Сбербанк-АСТ». </w:t>
      </w:r>
    </w:p>
    <w:p w:rsidR="00917637" w:rsidRPr="00917637" w:rsidRDefault="00917637" w:rsidP="00917637">
      <w:pPr>
        <w:widowControl w:val="0"/>
        <w:tabs>
          <w:tab w:val="left" w:pos="709"/>
          <w:tab w:val="left" w:pos="36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 местного самоуправления, принявший решение об условиях приватизации муниципального имущества, реквизиты указанного решения: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Богучанского района, распоряжение администрации Богучанского района от «28» июн</w:t>
      </w:r>
      <w:bookmarkStart w:id="4" w:name="_GoBack"/>
      <w:bookmarkEnd w:id="4"/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я 2022 года № 391-р «О приватизации муниципального имущества»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Способ приватизации: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открытый аукцион в электронной форме.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Продажа муниципального имущества на аукционе. Аукцион является открытым по составу участников и форме подачи предложений о цене. Предложения о цене муниципального имущества участниками аукциона заявляются открыто в ходе проведения торгов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 аукциона: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9"/>
        <w:gridCol w:w="7351"/>
      </w:tblGrid>
      <w:tr w:rsidR="00917637" w:rsidRPr="00917637" w:rsidTr="00BA7A67">
        <w:tc>
          <w:tcPr>
            <w:tcW w:w="10422" w:type="dxa"/>
            <w:gridSpan w:val="2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5" w:name="_Hlk104887740"/>
            <w:r w:rsidRPr="009176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ЛОТ № 1</w:t>
            </w:r>
          </w:p>
          <w:p w:rsidR="00917637" w:rsidRPr="00917637" w:rsidRDefault="00917637" w:rsidP="00BA7A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административное здание с земельным участком, местоположение: Красноярский край, Богучанский район, с. Чунояр, ул. Ул. Береговая 5Г.</w:t>
            </w:r>
          </w:p>
          <w:p w:rsidR="00917637" w:rsidRPr="00917637" w:rsidRDefault="00917637" w:rsidP="00BA7A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составе лота:</w:t>
            </w:r>
          </w:p>
          <w:p w:rsidR="00917637" w:rsidRPr="00917637" w:rsidRDefault="00917637" w:rsidP="00BA7A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административное здание, кадастровый номер 24:07:2501002:711, площадь 269,8 кв.м., местоположение: Красноярский край, Богучанский район, с. Чунояр, ул. Ул. Береговая 5Г. </w:t>
            </w:r>
          </w:p>
          <w:p w:rsidR="00917637" w:rsidRPr="00917637" w:rsidRDefault="00917637" w:rsidP="00BA7A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земельный участок, кадастровый номер 24:07:2501001:187, площадь 1262,41 кв.м., местоположение: Красноярский край, Богучанский район, с. Чунояр, ул. Ул. Береговая 5Г.</w:t>
            </w:r>
          </w:p>
        </w:tc>
      </w:tr>
      <w:tr w:rsidR="00917637" w:rsidRPr="00917637" w:rsidTr="00BA7A67">
        <w:tc>
          <w:tcPr>
            <w:tcW w:w="2235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8187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Административное здание: назначение: нежилое; количество этажей: 1, в том числе подземных 0; материал наружных стен: деревянные.</w:t>
            </w:r>
          </w:p>
          <w:p w:rsidR="00917637" w:rsidRPr="00917637" w:rsidRDefault="00917637" w:rsidP="00BA7A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Земельный участок: категория земель: земли населенных пунктов; виды разрешенного использования: для обслуживания административного здания</w:t>
            </w:r>
          </w:p>
        </w:tc>
      </w:tr>
      <w:tr w:rsidR="00917637" w:rsidRPr="00917637" w:rsidTr="00BA7A67">
        <w:tc>
          <w:tcPr>
            <w:tcW w:w="2235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Начальная цена предмета торгов</w:t>
            </w:r>
          </w:p>
        </w:tc>
        <w:tc>
          <w:tcPr>
            <w:tcW w:w="8187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800 000 (восемьсот тысяч) рублей 00 копеек</w:t>
            </w:r>
          </w:p>
        </w:tc>
      </w:tr>
      <w:tr w:rsidR="00917637" w:rsidRPr="00917637" w:rsidTr="00BA7A67">
        <w:tc>
          <w:tcPr>
            <w:tcW w:w="2235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Шаг аукциона</w:t>
            </w:r>
          </w:p>
        </w:tc>
        <w:tc>
          <w:tcPr>
            <w:tcW w:w="8187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(пять) процентов начальной цены продажи, что составляет – </w:t>
            </w:r>
            <w:bookmarkStart w:id="6" w:name="_Hlk107309180"/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40 000 (сорок тысяч) рублей 00 копеек</w:t>
            </w:r>
            <w:bookmarkEnd w:id="6"/>
          </w:p>
          <w:p w:rsidR="00917637" w:rsidRPr="00917637" w:rsidRDefault="00917637" w:rsidP="00BA7A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«Шаг аукциона» - величина повышения начальной цены продажи муниципального имущества составляет 5 (пять) процентов начальной цены продажи и не изменяется в течение всего аукциона. Аукцион проводится путем повышения начальной (минимальной) цены продажи имущества (цены лота).</w:t>
            </w:r>
          </w:p>
        </w:tc>
      </w:tr>
      <w:bookmarkEnd w:id="5"/>
      <w:tr w:rsidR="00917637" w:rsidRPr="00917637" w:rsidTr="00BA7A67">
        <w:trPr>
          <w:trHeight w:val="713"/>
        </w:trPr>
        <w:tc>
          <w:tcPr>
            <w:tcW w:w="2235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Задаток для участия в аукционе</w:t>
            </w:r>
          </w:p>
        </w:tc>
        <w:tc>
          <w:tcPr>
            <w:tcW w:w="8187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 в размере 20% от начальной цены, что составляет </w:t>
            </w:r>
            <w:bookmarkStart w:id="7" w:name="_Hlk107309153"/>
            <w:bookmarkStart w:id="8" w:name="_Hlk104887826"/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160 000 (сто шестьдесят тысяч) </w:t>
            </w:r>
            <w:bookmarkEnd w:id="7"/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рублей 00 копеек (без НДС)</w:t>
            </w:r>
            <w:bookmarkEnd w:id="8"/>
          </w:p>
        </w:tc>
      </w:tr>
      <w:tr w:rsidR="00917637" w:rsidRPr="00917637" w:rsidTr="00BA7A67">
        <w:trPr>
          <w:trHeight w:val="713"/>
        </w:trPr>
        <w:tc>
          <w:tcPr>
            <w:tcW w:w="2235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имущества</w:t>
            </w:r>
          </w:p>
        </w:tc>
        <w:tc>
          <w:tcPr>
            <w:tcW w:w="8187" w:type="dxa"/>
            <w:shd w:val="clear" w:color="auto" w:fill="auto"/>
          </w:tcPr>
          <w:p w:rsidR="00917637" w:rsidRPr="00917637" w:rsidRDefault="00917637" w:rsidP="00BA7A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6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Торги не проводились.</w:t>
            </w:r>
          </w:p>
        </w:tc>
      </w:tr>
    </w:tbl>
    <w:p w:rsidR="00917637" w:rsidRPr="00917637" w:rsidRDefault="00917637" w:rsidP="00917637">
      <w:pPr>
        <w:widowControl w:val="0"/>
        <w:spacing w:after="0" w:line="240" w:lineRule="auto"/>
        <w:jc w:val="both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Дата начала приема заявок на участие в аукционе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–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91763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02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Pr="0091763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июля 2022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 с 09 час 00 мин (московское время).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Дата окончания приема заявок на участие в аукционе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– «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  <w:t>27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» 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  <w:t xml:space="preserve">июля </w:t>
      </w:r>
      <w:r w:rsidRPr="0091763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2022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 в 16 час.00 мин.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московское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время).</w:t>
      </w:r>
    </w:p>
    <w:p w:rsidR="00917637" w:rsidRPr="00917637" w:rsidRDefault="00917637" w:rsidP="00917637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проведения аукциона: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электронная площадка – универсальная торговая платформа АО «Сбербанк-АСТ», размещенная на сайте 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http://utp.sberbank-ast.ru/AP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сети Интернет (торговая секция «Приватизация, аренда и продажа прав»).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Дата, время  рассмотрения заявок участников аукциона</w:t>
      </w:r>
      <w:r w:rsidRPr="0091763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принятия решения об их допуске к участию в аукционе –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«29» </w:t>
      </w:r>
      <w:r w:rsidRPr="0091763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июля 2022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в 6 ч.00 м.  (московское время).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Дата, время проведения аукциона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– «01» 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августа </w:t>
      </w:r>
      <w:r w:rsidRPr="00917637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2022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в 9 ч.00 м. (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московское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время).</w:t>
      </w:r>
    </w:p>
    <w:p w:rsidR="00917637" w:rsidRPr="00917637" w:rsidRDefault="00917637" w:rsidP="00917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Процедура аукциона считается завершенной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со времени подписания продавцом протокола об итогах аукциона.</w:t>
      </w:r>
    </w:p>
    <w:p w:rsidR="00917637" w:rsidRPr="00917637" w:rsidRDefault="00917637" w:rsidP="0091763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регистрации на электронной площадке:</w:t>
      </w:r>
    </w:p>
    <w:p w:rsidR="00917637" w:rsidRPr="00917637" w:rsidRDefault="00917637" w:rsidP="00917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  для обеспечения доступа к участию в электронном аукционе физическим и юридическим лицам, желающим приобрести муниципальное имущество (далее – Претендентам) необходимо пройти процедуру регистрации на электронной площадке.</w:t>
      </w:r>
    </w:p>
    <w:p w:rsidR="00917637" w:rsidRPr="00917637" w:rsidRDefault="00917637" w:rsidP="00917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  регистрация на электронной площадке осуществляется без взимания платы.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площадке, была ими прекращена.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регистрация на электронной площадке проводится в соответствии с Регламентом электронной площадки.</w:t>
      </w:r>
    </w:p>
    <w:p w:rsidR="00917637" w:rsidRPr="00917637" w:rsidRDefault="00917637" w:rsidP="0091763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bookmarkStart w:id="9" w:name="_Toc77257478"/>
      <w:r w:rsidRPr="00917637">
        <w:rPr>
          <w:rFonts w:ascii="Times New Roman" w:hAnsi="Times New Roman"/>
          <w:b/>
          <w:bCs/>
          <w:sz w:val="24"/>
          <w:szCs w:val="24"/>
          <w:lang w:eastAsia="ru-RU"/>
        </w:rPr>
        <w:t>Задаток для участия в аукционе</w:t>
      </w:r>
      <w:r w:rsidRPr="00917637">
        <w:rPr>
          <w:rFonts w:ascii="Times New Roman" w:hAnsi="Times New Roman"/>
          <w:bCs/>
          <w:sz w:val="24"/>
          <w:szCs w:val="24"/>
          <w:lang w:eastAsia="ru-RU"/>
        </w:rPr>
        <w:t xml:space="preserve">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на счет Претендента, открытый при регистрации на электронной площадке.</w:t>
      </w:r>
      <w:bookmarkEnd w:id="9"/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Срок внесения задатка: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денежные средства в сумме задатка должны быть зачислены на лицевой счет Претендента на универсальной торговой платформе АО «Сбербанк-АСТ» не позднее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00 часов 00 минут (время московское) дня определения участников торгов, указанного в информационном сообщении.</w:t>
      </w:r>
    </w:p>
    <w:p w:rsidR="00917637" w:rsidRPr="00917637" w:rsidRDefault="00917637" w:rsidP="00917637">
      <w:p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sz w:val="24"/>
          <w:szCs w:val="24"/>
          <w:lang w:eastAsia="ru-RU"/>
        </w:rPr>
        <w:tab/>
      </w:r>
      <w:bookmarkStart w:id="10" w:name="_Toc77257479"/>
      <w:r w:rsidRPr="00917637">
        <w:rPr>
          <w:rFonts w:ascii="Times New Roman" w:hAnsi="Times New Roman"/>
          <w:bCs/>
          <w:sz w:val="24"/>
          <w:szCs w:val="24"/>
          <w:lang w:eastAsia="ru-RU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  <w:bookmarkEnd w:id="10"/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Лицам, перечислившим задаток для участия в аукционе, денежные средства возвращаются в следующем порядке: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участникам аукциона, за исключением его победителя, - в течение 5 календарных дней со дня подведения итогов продажи имущества;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претендентам, не допущенным к участию в аукционе, - в течение 5 календарных дней со дня подписания протокола о признании претендентов участниками аукциона;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- в случае отзыва претендентом заявки на участие в аукционе до даты окончания срока приема заявок – в течение 5 календарных дней со дня поступления оператору уведомления об отзыве заявки;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- в случае отзыва претендентом заявки на участие в аукционе позднее даты окончания срока приема заявок - в течение 5 календарных дней со дня подписания протокола о признании претендентов участниками аукциона;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в случае признания аукциона несостоявшимся - в течение 5 календарных дней со дня принятия решения о признании аукциона несостоявшимся;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- в случае отмены аукциона – в течение 5 календарных дней со дня опубликования извещения об отмене аукциона.</w:t>
      </w:r>
    </w:p>
    <w:p w:rsidR="00917637" w:rsidRPr="00917637" w:rsidRDefault="00917637" w:rsidP="009176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Задаток засчитывается победителю торгов в счёт оплаты приобретаемого предмета торгов.</w:t>
      </w:r>
    </w:p>
    <w:p w:rsidR="00917637" w:rsidRPr="00917637" w:rsidRDefault="00917637" w:rsidP="009176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917637" w:rsidRPr="00917637" w:rsidRDefault="00917637" w:rsidP="00917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7637" w:rsidRPr="00917637" w:rsidRDefault="00917637" w:rsidP="00917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Покупателями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7" w:history="1"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перечень</w:t>
        </w:r>
      </w:hyperlink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Федерации.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Для участия в аукционе о</w:t>
      </w:r>
      <w:r w:rsidRPr="00917637">
        <w:rPr>
          <w:rFonts w:ascii="Times New Roman" w:hAnsi="Times New Roman"/>
          <w:b/>
          <w:bCs/>
          <w:color w:val="000000"/>
          <w:sz w:val="24"/>
          <w:szCs w:val="24"/>
        </w:rPr>
        <w:t xml:space="preserve">дновременно с заявкой </w:t>
      </w: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представляются документы: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юридические лица: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заявка на участие в продаже, заполненная в форме электронного документа (приложение 2);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>- заверенные копии учредительных документов;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физические лица: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заявка на участие в продаже, заполненная в форме электронного документа (приложение 2); 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 копию документа, удостоверяющего личность (всех его листов). 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</w:t>
      </w:r>
      <w:r w:rsidRPr="00917637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Документооборот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917637" w:rsidRPr="00917637" w:rsidRDefault="00917637" w:rsidP="00917637">
      <w:pPr>
        <w:widowControl w:val="0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7637">
        <w:rPr>
          <w:rFonts w:ascii="Times New Roman" w:hAnsi="Times New Roman"/>
          <w:bCs/>
          <w:color w:val="000000"/>
          <w:sz w:val="24"/>
          <w:szCs w:val="24"/>
        </w:rPr>
        <w:t xml:space="preserve">Заявка и иные представленные одновременно с ней документы подаются в форме электронных документов </w:t>
      </w:r>
      <w:r w:rsidRPr="00917637">
        <w:rPr>
          <w:rFonts w:ascii="Times New Roman" w:eastAsia="Times New Roman" w:hAnsi="Times New Roman"/>
          <w:sz w:val="24"/>
          <w:szCs w:val="24"/>
        </w:rPr>
        <w:t>в соответствии с порядком, установленным Регламентом торговой секции «Приватизация, аренда и продажа прав» (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http</w:t>
      </w:r>
      <w:r w:rsidRPr="00917637">
        <w:rPr>
          <w:rFonts w:ascii="Times New Roman" w:eastAsia="Times New Roman" w:hAnsi="Times New Roman"/>
          <w:sz w:val="24"/>
          <w:szCs w:val="24"/>
          <w:u w:val="single"/>
        </w:rPr>
        <w:t>://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utp</w:t>
      </w:r>
      <w:r w:rsidRPr="00917637">
        <w:rPr>
          <w:rFonts w:ascii="Times New Roman" w:eastAsia="Times New Roman" w:hAnsi="Times New Roman"/>
          <w:sz w:val="24"/>
          <w:szCs w:val="24"/>
          <w:u w:val="single"/>
        </w:rPr>
        <w:t>.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sberbank</w:t>
      </w:r>
      <w:r w:rsidRPr="00917637">
        <w:rPr>
          <w:rFonts w:ascii="Times New Roman" w:eastAsia="Times New Roman" w:hAnsi="Times New Roman"/>
          <w:sz w:val="24"/>
          <w:szCs w:val="24"/>
          <w:u w:val="single"/>
        </w:rPr>
        <w:t>-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ast</w:t>
      </w:r>
      <w:r w:rsidRPr="00917637">
        <w:rPr>
          <w:rFonts w:ascii="Times New Roman" w:eastAsia="Times New Roman" w:hAnsi="Times New Roman"/>
          <w:sz w:val="24"/>
          <w:szCs w:val="24"/>
          <w:u w:val="single"/>
        </w:rPr>
        <w:t>.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ru</w:t>
      </w:r>
      <w:r w:rsidRPr="00917637">
        <w:rPr>
          <w:rFonts w:ascii="Times New Roman" w:eastAsia="Times New Roman" w:hAnsi="Times New Roman"/>
          <w:sz w:val="24"/>
          <w:szCs w:val="24"/>
          <w:u w:val="single"/>
        </w:rPr>
        <w:t>/</w:t>
      </w:r>
      <w:r w:rsidRPr="00917637">
        <w:rPr>
          <w:rFonts w:ascii="Times New Roman" w:eastAsia="Times New Roman" w:hAnsi="Times New Roman"/>
          <w:sz w:val="24"/>
          <w:szCs w:val="24"/>
          <w:u w:val="single"/>
          <w:lang w:val="en-US"/>
        </w:rPr>
        <w:t>AP</w:t>
      </w:r>
      <w:r w:rsidRPr="00917637">
        <w:rPr>
          <w:rFonts w:ascii="Times New Roman" w:eastAsia="Times New Roman" w:hAnsi="Times New Roman"/>
          <w:sz w:val="24"/>
          <w:szCs w:val="24"/>
        </w:rPr>
        <w:t>).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Правила проведения продажи в электронной форме: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Аукцион проводится в день и время, указанные в информационном сообщении о проведении аукциона,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Со времени начала проведения процедуры аукциона оператором электронной площадки размещается: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При этом программными средствами электронной площадки обеспечивается: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Победителем признается участник, предложивший наиболее высокую цену имущества.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Процедура аукциона считается завершенной со времени подписания продавцом протокола об итогах аукциона.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Аукцион признается несостоявшимся в следующих случаях: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а) не было подано ни одной заявки на участие либо ни один из претендентов не признан участником;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б) принято решение о признании только одного претендента участником;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в) ни один из участников не сделал предложение о начальной цене имущества.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Решение о признании аукциона несостоявшимся оформляется протоколом.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Ознакомление покупателей с информацией по предмету торгов, в том числе с условиями договора купли-продажи, производится в рабочие дни по адресу: 663430, Красноярский край, Богучанский района, с. Богучаны, ул. Октябрьская, 72, каб. 11, н</w:t>
      </w: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омер контактного телефона: 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8 (39162) 22-8-02.</w:t>
      </w:r>
    </w:p>
    <w:p w:rsidR="00917637" w:rsidRPr="00917637" w:rsidRDefault="00917637" w:rsidP="009176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продажи имущества, запрос о разъяснении размещенной информации.</w:t>
      </w:r>
    </w:p>
    <w:p w:rsidR="00917637" w:rsidRPr="00917637" w:rsidRDefault="00917637" w:rsidP="009176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917637" w:rsidRPr="00917637" w:rsidRDefault="00917637" w:rsidP="009176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917637" w:rsidRPr="00917637" w:rsidRDefault="00917637" w:rsidP="00917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7637" w:rsidRPr="00917637" w:rsidRDefault="00917637" w:rsidP="009176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купли-продажи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заключается с победителем аукциона, в течение пяти рабочих дней со дня подведения итогов аукциона в соответствии с законодательством Российской Федерации.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К цене, сложившейся на аукционе, дополнительно применяется сумма НДС.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>НДС (20%) уплачивается Покупателем самостоятельно в соответствии с Налоговым кодексом Российской Федерации.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Cs/>
          <w:sz w:val="24"/>
          <w:szCs w:val="24"/>
          <w:lang w:eastAsia="ru-RU"/>
        </w:rPr>
        <w:t>За неуплату (неполную уплату), несвоевременную уплату сумм налога Покупатель несет ответственность в соответствии с налоговым законодательством Российской Федерации.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Оплата стоимости объекта продажи, за исключением суммы задатка производится Покупателем единовременным платежом в течение 7 (семи) рабочих дней с момента заключения Договора путем перечисления денежных  средств на счет Продавца по следующим реквизитам: 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УФК по Красноярскому краю (Управление муниципальной собственностью Богучанского района, л/с 04193014100) ИНН 2407008705, КПП 240701001, р/сч 03100643000000011900 ОТДЕЛЕНИЕ КРАСНОЯРСК БАНКА РОССИИ//УФК по Красноярскому краю г. Красноярск, БИК ТОФК 010407105, ЕКС (корсчет) 40102810245370000011, ОКТМО 04609000, КБК 86311402053051000410,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b/>
          <w:sz w:val="24"/>
          <w:szCs w:val="24"/>
          <w:lang w:eastAsia="ru-RU"/>
        </w:rPr>
        <w:t>назначение платежа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91763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«</w:t>
      </w: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Доходы от реализации иного имущества, находящегося в собственности муниципального района </w:t>
      </w:r>
      <w:r w:rsidRPr="0091763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(дата и номер договора)».</w:t>
      </w:r>
    </w:p>
    <w:p w:rsidR="00917637" w:rsidRPr="00917637" w:rsidRDefault="00917637" w:rsidP="0091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Информационное сообщение о проведении аукциона, проект договора купли-продажи имущества размещены в сети Интернет на официальном сайте Российской Федерации </w:t>
      </w:r>
      <w:hyperlink r:id="rId18" w:history="1"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http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torgi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gov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, официальном портале администрации Богучанского района </w:t>
      </w:r>
      <w:hyperlink r:id="rId19" w:history="1"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http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boguchansky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-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raion</w:t>
        </w:r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91763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 xml:space="preserve">  в разделе «Отдел по управлению муниципальным имуществом», электронной площадке АО «Сбербанк-АСТ» </w:t>
      </w:r>
      <w:hyperlink r:id="rId20" w:history="1">
        <w:r w:rsidRPr="00917637">
          <w:rPr>
            <w:rFonts w:ascii="Times New Roman" w:eastAsia="Times New Roman" w:hAnsi="Times New Roman"/>
            <w:sz w:val="24"/>
            <w:szCs w:val="24"/>
            <w:lang w:eastAsia="ru-RU"/>
          </w:rPr>
          <w:t>http://utp.sberbank-ast.ru/AP</w:t>
        </w:r>
      </w:hyperlink>
      <w:r w:rsidRPr="0091763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7637" w:rsidRDefault="00917637" w:rsidP="00917637"/>
    <w:p w:rsidR="00BE60B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7637" w:rsidRDefault="0091763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60B4" w:rsidRPr="00C9495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21"/>
      <w:footerReference w:type="first" r:id="rId22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5C1" w:rsidRDefault="006455C1" w:rsidP="00F3397A">
      <w:pPr>
        <w:spacing w:after="0" w:line="240" w:lineRule="auto"/>
      </w:pPr>
      <w:r>
        <w:separator/>
      </w:r>
    </w:p>
  </w:endnote>
  <w:endnote w:type="continuationSeparator" w:id="1">
    <w:p w:rsidR="006455C1" w:rsidRDefault="006455C1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853606" w:rsidRDefault="005C55CF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853606" w:rsidRDefault="005C55CF">
                      <w:pPr>
                        <w:jc w:val="center"/>
                      </w:pPr>
                      <w:r w:rsidRPr="005C55CF">
                        <w:fldChar w:fldCharType="begin"/>
                      </w:r>
                      <w:r w:rsidR="00853606">
                        <w:instrText>PAGE    \* MERGEFORMAT</w:instrText>
                      </w:r>
                      <w:r w:rsidRPr="005C55CF">
                        <w:fldChar w:fldCharType="separate"/>
                      </w:r>
                      <w:r w:rsidR="00917637" w:rsidRPr="00917637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5C55CF" w:rsidRPr="005C55CF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5C55CF" w:rsidRPr="005C55CF">
                        <w:fldChar w:fldCharType="separate"/>
                      </w:r>
                      <w:r w:rsidR="00917637" w:rsidRPr="00917637">
                        <w:rPr>
                          <w:rStyle w:val="24"/>
                          <w:rFonts w:eastAsia="Calibri"/>
                          <w:noProof/>
                        </w:rPr>
                        <w:t>2</w:t>
                      </w:r>
                      <w:r w:rsidR="005C55CF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853606" w:rsidRDefault="00853606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853606" w:rsidRDefault="005C55CF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5C1" w:rsidRDefault="006455C1" w:rsidP="00F3397A">
      <w:pPr>
        <w:spacing w:after="0" w:line="240" w:lineRule="auto"/>
      </w:pPr>
      <w:r>
        <w:separator/>
      </w:r>
    </w:p>
  </w:footnote>
  <w:footnote w:type="continuationSeparator" w:id="1">
    <w:p w:rsidR="006455C1" w:rsidRDefault="006455C1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4CC3703"/>
    <w:multiLevelType w:val="multilevel"/>
    <w:tmpl w:val="B4D86B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050422F5"/>
    <w:multiLevelType w:val="hybridMultilevel"/>
    <w:tmpl w:val="03C853BC"/>
    <w:lvl w:ilvl="0" w:tplc="14729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3">
    <w:nsid w:val="0B4519AF"/>
    <w:multiLevelType w:val="hybridMultilevel"/>
    <w:tmpl w:val="E4205DA6"/>
    <w:lvl w:ilvl="0" w:tplc="8196D8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0E656DEB"/>
    <w:multiLevelType w:val="hybridMultilevel"/>
    <w:tmpl w:val="26CEF986"/>
    <w:lvl w:ilvl="0" w:tplc="0F82589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19537B"/>
    <w:multiLevelType w:val="multilevel"/>
    <w:tmpl w:val="3F82F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103C04C9"/>
    <w:multiLevelType w:val="hybridMultilevel"/>
    <w:tmpl w:val="8990DDDA"/>
    <w:lvl w:ilvl="0" w:tplc="81E2194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D11B5F"/>
    <w:multiLevelType w:val="hybridMultilevel"/>
    <w:tmpl w:val="7D6614C0"/>
    <w:lvl w:ilvl="0" w:tplc="7228DA7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D13259"/>
    <w:multiLevelType w:val="hybridMultilevel"/>
    <w:tmpl w:val="72F8101C"/>
    <w:lvl w:ilvl="0" w:tplc="A812332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40213C"/>
    <w:multiLevelType w:val="hybridMultilevel"/>
    <w:tmpl w:val="8C203A86"/>
    <w:lvl w:ilvl="0" w:tplc="660435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C235E8"/>
    <w:multiLevelType w:val="hybridMultilevel"/>
    <w:tmpl w:val="721AC94E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260D74C5"/>
    <w:multiLevelType w:val="hybridMultilevel"/>
    <w:tmpl w:val="CA0830E2"/>
    <w:lvl w:ilvl="0" w:tplc="9E50063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AB34985"/>
    <w:multiLevelType w:val="hybridMultilevel"/>
    <w:tmpl w:val="5EB02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9">
    <w:nsid w:val="3A48104B"/>
    <w:multiLevelType w:val="hybridMultilevel"/>
    <w:tmpl w:val="6AA49CFE"/>
    <w:lvl w:ilvl="0" w:tplc="C4EE7F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916E96"/>
    <w:multiLevelType w:val="hybridMultilevel"/>
    <w:tmpl w:val="5B88DA42"/>
    <w:lvl w:ilvl="0" w:tplc="3342BA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BC29AF"/>
    <w:multiLevelType w:val="multilevel"/>
    <w:tmpl w:val="283CCA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2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18F5DBF"/>
    <w:multiLevelType w:val="hybridMultilevel"/>
    <w:tmpl w:val="7176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472B7BAB"/>
    <w:multiLevelType w:val="hybridMultilevel"/>
    <w:tmpl w:val="27A4335E"/>
    <w:lvl w:ilvl="0" w:tplc="DAEE6600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7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8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526D7263"/>
    <w:multiLevelType w:val="hybridMultilevel"/>
    <w:tmpl w:val="1E3C4372"/>
    <w:lvl w:ilvl="0" w:tplc="739C8BB2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DD17BC"/>
    <w:multiLevelType w:val="hybridMultilevel"/>
    <w:tmpl w:val="F6525C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171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6" w:hanging="1440"/>
      </w:pPr>
      <w:rPr>
        <w:rFonts w:hint="default"/>
      </w:rPr>
    </w:lvl>
  </w:abstractNum>
  <w:abstractNum w:abstractNumId="4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4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5B76072F"/>
    <w:multiLevelType w:val="hybridMultilevel"/>
    <w:tmpl w:val="A71419FA"/>
    <w:lvl w:ilvl="0" w:tplc="85685CB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34A2E39"/>
    <w:multiLevelType w:val="hybridMultilevel"/>
    <w:tmpl w:val="EBD872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>
    <w:nsid w:val="7A9F7C8A"/>
    <w:multiLevelType w:val="hybridMultilevel"/>
    <w:tmpl w:val="DF22D9A8"/>
    <w:lvl w:ilvl="0" w:tplc="9086D02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1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abstractNum w:abstractNumId="53">
    <w:nsid w:val="7E0D01AF"/>
    <w:multiLevelType w:val="hybridMultilevel"/>
    <w:tmpl w:val="A41E84E8"/>
    <w:lvl w:ilvl="0" w:tplc="647EB822">
      <w:start w:val="1"/>
      <w:numFmt w:val="bullet"/>
      <w:lvlText w:val="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0"/>
  </w:num>
  <w:num w:numId="4">
    <w:abstractNumId w:val="12"/>
  </w:num>
  <w:num w:numId="5">
    <w:abstractNumId w:val="44"/>
  </w:num>
  <w:num w:numId="6">
    <w:abstractNumId w:val="39"/>
  </w:num>
  <w:num w:numId="7">
    <w:abstractNumId w:val="43"/>
  </w:num>
  <w:num w:numId="8">
    <w:abstractNumId w:val="28"/>
  </w:num>
  <w:num w:numId="9">
    <w:abstractNumId w:val="42"/>
  </w:num>
  <w:num w:numId="10">
    <w:abstractNumId w:val="36"/>
  </w:num>
  <w:num w:numId="11">
    <w:abstractNumId w:val="37"/>
  </w:num>
  <w:num w:numId="12">
    <w:abstractNumId w:val="52"/>
  </w:num>
  <w:num w:numId="13">
    <w:abstractNumId w:val="51"/>
  </w:num>
  <w:num w:numId="14">
    <w:abstractNumId w:val="23"/>
  </w:num>
  <w:num w:numId="15">
    <w:abstractNumId w:val="8"/>
  </w:num>
  <w:num w:numId="16">
    <w:abstractNumId w:val="32"/>
  </w:num>
  <w:num w:numId="17">
    <w:abstractNumId w:val="11"/>
  </w:num>
  <w:num w:numId="18">
    <w:abstractNumId w:val="34"/>
  </w:num>
  <w:num w:numId="19">
    <w:abstractNumId w:val="48"/>
  </w:num>
  <w:num w:numId="20">
    <w:abstractNumId w:val="46"/>
  </w:num>
  <w:num w:numId="21">
    <w:abstractNumId w:val="38"/>
  </w:num>
  <w:num w:numId="22">
    <w:abstractNumId w:val="14"/>
  </w:num>
  <w:num w:numId="23">
    <w:abstractNumId w:val="41"/>
  </w:num>
  <w:num w:numId="24">
    <w:abstractNumId w:val="16"/>
  </w:num>
  <w:num w:numId="25">
    <w:abstractNumId w:val="49"/>
  </w:num>
  <w:num w:numId="26">
    <w:abstractNumId w:val="15"/>
  </w:num>
  <w:num w:numId="27">
    <w:abstractNumId w:val="18"/>
  </w:num>
  <w:num w:numId="28">
    <w:abstractNumId w:val="26"/>
  </w:num>
  <w:num w:numId="29">
    <w:abstractNumId w:val="33"/>
  </w:num>
  <w:num w:numId="30">
    <w:abstractNumId w:val="22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47"/>
  </w:num>
  <w:num w:numId="34">
    <w:abstractNumId w:val="25"/>
  </w:num>
  <w:num w:numId="35">
    <w:abstractNumId w:val="30"/>
  </w:num>
  <w:num w:numId="36">
    <w:abstractNumId w:val="17"/>
  </w:num>
  <w:num w:numId="37">
    <w:abstractNumId w:val="13"/>
  </w:num>
  <w:num w:numId="38">
    <w:abstractNumId w:val="29"/>
  </w:num>
  <w:num w:numId="39">
    <w:abstractNumId w:val="21"/>
  </w:num>
  <w:num w:numId="40">
    <w:abstractNumId w:val="24"/>
  </w:num>
  <w:num w:numId="41">
    <w:abstractNumId w:val="53"/>
  </w:num>
  <w:num w:numId="42">
    <w:abstractNumId w:val="27"/>
  </w:num>
  <w:num w:numId="43">
    <w:abstractNumId w:val="45"/>
  </w:num>
  <w:num w:numId="44">
    <w:abstractNumId w:val="19"/>
  </w:num>
  <w:num w:numId="45">
    <w:abstractNumId w:val="35"/>
  </w:num>
  <w:num w:numId="46">
    <w:abstractNumId w:val="40"/>
  </w:num>
  <w:num w:numId="47">
    <w:abstractNumId w:val="20"/>
  </w:num>
  <w:num w:numId="48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hdrShapeDefaults>
    <o:shapedefaults v:ext="edit" spidmax="15565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92E"/>
    <w:rsid w:val="0011448B"/>
    <w:rsid w:val="00115A2A"/>
    <w:rsid w:val="001163E4"/>
    <w:rsid w:val="0011652E"/>
    <w:rsid w:val="0011669F"/>
    <w:rsid w:val="001171FE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59A4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D3B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6BD3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686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A63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389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5A2D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AA4"/>
    <w:rsid w:val="00402E02"/>
    <w:rsid w:val="00403662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010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A1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35D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5CF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1DF1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5C1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5C99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3E6F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545B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BD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381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5D8A"/>
    <w:rsid w:val="0080631D"/>
    <w:rsid w:val="008067D9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606"/>
    <w:rsid w:val="00853DC0"/>
    <w:rsid w:val="00853FC8"/>
    <w:rsid w:val="00854185"/>
    <w:rsid w:val="008542A6"/>
    <w:rsid w:val="0085438B"/>
    <w:rsid w:val="0085472C"/>
    <w:rsid w:val="00854B0A"/>
    <w:rsid w:val="00854C4C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895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2FB5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637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7FA"/>
    <w:rsid w:val="009869BA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3C9E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07B4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6B8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7AE"/>
    <w:rsid w:val="00B43DF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456"/>
    <w:rsid w:val="00B9272E"/>
    <w:rsid w:val="00B92D7F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A6C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60B4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427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3F3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84F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DFD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71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2CB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0B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1D4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8B9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4FD8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torgi.gov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6DEBC0B9BB72C6C4C5987D8D201AD66F4B13782ABE38A2466AE4A7D1944294E1B35D94UFDE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utp.sberbank-ast.ru/A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NULL"/><Relationship Id="rId19" Type="http://schemas.openxmlformats.org/officeDocument/2006/relationships/hyperlink" Target="http://boguchansky-raion.ru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F4523-E4C2-4FBE-9271-E39D3890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2640</Words>
  <Characters>15049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17654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2022-06-23T07:46:00Z</cp:lastPrinted>
  <dcterms:created xsi:type="dcterms:W3CDTF">2022-07-01T05:39:00Z</dcterms:created>
  <dcterms:modified xsi:type="dcterms:W3CDTF">2022-07-01T05:39:00Z</dcterms:modified>
</cp:coreProperties>
</file>