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A02" w:rsidRDefault="00787A02" w:rsidP="00787A02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00685" cy="462280"/>
            <wp:effectExtent l="19050" t="0" r="0" b="0"/>
            <wp:docPr id="1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A02" w:rsidRDefault="00787A02" w:rsidP="00787A02">
      <w:pPr>
        <w:spacing w:after="0"/>
        <w:jc w:val="center"/>
        <w:rPr>
          <w:rFonts w:ascii="Times New Roman" w:hAnsi="Times New Roman" w:cs="Times New Roman"/>
          <w:b/>
        </w:rPr>
      </w:pPr>
    </w:p>
    <w:p w:rsidR="00787A02" w:rsidRDefault="00787A02" w:rsidP="00787A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КОНТРОЛЬНО-СЧЕТНАЯ КОМИССИЯ</w:t>
      </w:r>
    </w:p>
    <w:p w:rsidR="00787A02" w:rsidRDefault="00787A02" w:rsidP="00787A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БОГУЧАНСКИЙ РАЙОН</w:t>
      </w:r>
    </w:p>
    <w:p w:rsidR="00787A02" w:rsidRDefault="00787A02" w:rsidP="00787A02">
      <w:pPr>
        <w:spacing w:after="0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787A02" w:rsidRDefault="00787A02" w:rsidP="00787A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787A02" w:rsidRDefault="00787A02" w:rsidP="00787A02">
      <w:pPr>
        <w:spacing w:after="0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787A02" w:rsidRDefault="00787A02" w:rsidP="00787A02">
      <w:pPr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>05.12.2023 г.                                                                                                                        № 12-од</w:t>
      </w:r>
    </w:p>
    <w:p w:rsidR="00787A02" w:rsidRDefault="00787A02" w:rsidP="00787A02"/>
    <w:p w:rsidR="00787A02" w:rsidRDefault="00787A02" w:rsidP="00787A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Об утверждении стандарта </w:t>
      </w:r>
    </w:p>
    <w:p w:rsidR="00787A02" w:rsidRDefault="00787A02" w:rsidP="00787A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11 Федерального закона  от 07.02.2011 № 6-ФЗ «Об общих принципах организации и деятельности контрольно-счетных органов субъектов Российской Федерации федеральных территорий и муниципальных образований», статьей 49 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Богучанского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положения о Контрольно-счетной комиссии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Богучанский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утвержденного решением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Богучанского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Совета депутатов от 28.09.2021 № 14/1-95 и Регламента  Контрольно-счетной комиссии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Богучанский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ПРИКАЗЫВАЮ:</w:t>
      </w:r>
      <w:proofErr w:type="gramEnd"/>
    </w:p>
    <w:p w:rsidR="00787A02" w:rsidRDefault="00787A02" w:rsidP="00787A02">
      <w:pPr>
        <w:pStyle w:val="msonormalbullet2gif"/>
        <w:numPr>
          <w:ilvl w:val="0"/>
          <w:numId w:val="1"/>
        </w:numPr>
        <w:spacing w:line="276" w:lineRule="auto"/>
        <w:ind w:left="426" w:hanging="426"/>
        <w:contextualSpacing/>
        <w:jc w:val="both"/>
      </w:pPr>
      <w:r>
        <w:t>Утвердить  стандарт внешнего муниципального финансового контроля «Порядок проведения финансово-экономической экспертизы проектов муниципальных правовых актов, приводящих к изменению доходов районного бюджета» согласно приложению к данному приказу.</w:t>
      </w:r>
    </w:p>
    <w:p w:rsidR="00787A02" w:rsidRDefault="00787A02" w:rsidP="00787A02">
      <w:pPr>
        <w:pStyle w:val="msonormalbullet2gif"/>
        <w:numPr>
          <w:ilvl w:val="0"/>
          <w:numId w:val="1"/>
        </w:numPr>
        <w:spacing w:line="276" w:lineRule="auto"/>
        <w:ind w:left="426" w:hanging="426"/>
        <w:contextualSpacing/>
        <w:jc w:val="both"/>
      </w:pPr>
      <w:r>
        <w:t>Работникам Контрольно-счетной комиссии обеспечить соблюдение общих правил и процедур   проведения финансово-экономических экспертиз утвержденных стандартом.</w:t>
      </w:r>
    </w:p>
    <w:p w:rsidR="00787A02" w:rsidRDefault="00787A02" w:rsidP="00787A02">
      <w:pPr>
        <w:pStyle w:val="msonormalbullet2gif"/>
        <w:numPr>
          <w:ilvl w:val="0"/>
          <w:numId w:val="1"/>
        </w:numPr>
        <w:spacing w:line="276" w:lineRule="auto"/>
        <w:ind w:left="426" w:hanging="426"/>
        <w:contextualSpacing/>
        <w:jc w:val="both"/>
      </w:pPr>
      <w:proofErr w:type="gramStart"/>
      <w:r>
        <w:t>Контроль за</w:t>
      </w:r>
      <w:proofErr w:type="gramEnd"/>
      <w:r>
        <w:t xml:space="preserve"> выполнением настоящего приказа оставляю за собой.</w:t>
      </w:r>
    </w:p>
    <w:p w:rsidR="00787A02" w:rsidRDefault="00787A02" w:rsidP="00787A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7A02" w:rsidRDefault="00787A02" w:rsidP="00787A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787A02" w:rsidRDefault="00787A02" w:rsidP="00787A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Контрольно-счетной комиссии                                                                         Г.А.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Рукосуева</w:t>
      </w:r>
      <w:proofErr w:type="spellEnd"/>
    </w:p>
    <w:p w:rsidR="00787A02" w:rsidRDefault="00787A02" w:rsidP="00787A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A02" w:rsidRDefault="00787A02" w:rsidP="00787A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87A02" w:rsidRDefault="00787A02" w:rsidP="00787A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87A02" w:rsidRDefault="00787A02" w:rsidP="00787A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87A02" w:rsidRDefault="00787A02" w:rsidP="00787A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87A02" w:rsidRDefault="00787A02" w:rsidP="00787A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87A02" w:rsidRDefault="00787A02" w:rsidP="00787A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87A02" w:rsidRDefault="00787A02" w:rsidP="00787A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87A02" w:rsidRDefault="00787A02" w:rsidP="00787A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87A02" w:rsidRDefault="00787A02" w:rsidP="00787A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87A02" w:rsidRDefault="00787A02" w:rsidP="00787A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87A02" w:rsidRDefault="00787A02" w:rsidP="00787A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Председателя</w:t>
      </w:r>
    </w:p>
    <w:p w:rsidR="00787A02" w:rsidRDefault="00787A02" w:rsidP="00787A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</w:p>
    <w:p w:rsidR="00787A02" w:rsidRDefault="00787A02" w:rsidP="00787A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787A02" w:rsidRDefault="00787A02" w:rsidP="00787A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Богучанский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787A02" w:rsidRDefault="00787A02" w:rsidP="00787A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05.12.2023 года № 12-од</w:t>
      </w:r>
    </w:p>
    <w:p w:rsidR="00787A02" w:rsidRDefault="00787A02" w:rsidP="00787A02">
      <w:pPr>
        <w:spacing w:after="0"/>
        <w:jc w:val="both"/>
        <w:rPr>
          <w:rFonts w:ascii="Times New Roman" w:hAnsi="Times New Roman" w:cs="Times New Roman"/>
        </w:rPr>
      </w:pPr>
    </w:p>
    <w:p w:rsidR="00787A02" w:rsidRDefault="00787A02" w:rsidP="00787A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СТАНДАРТ ВНЕШНЕГО МУНИЦИПАЛЬНОГО ФИНАНСОВОГО КОНТРОЛЯ</w:t>
      </w:r>
    </w:p>
    <w:p w:rsidR="00787A02" w:rsidRDefault="00787A02" w:rsidP="00787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7A02" w:rsidRDefault="00787A02" w:rsidP="00787A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СФК «ПОРЯДОК ПРОВЕДЕНИЯ ФИНАНСОВО-ЭКОНОМИЧЕСКОЙ ЭКСПЕРТИЗЫ ПРОЕКТОВ МУНИЦИПАЛЬНЫХ ПРАВОВЫХ АКТОВ, ПРИВОДЯЩИХ К ИЗМЕНЕНИЮ ДОХОДОВ РАЙОННОГО БЮДЖЕТА»</w:t>
      </w:r>
    </w:p>
    <w:p w:rsidR="00787A02" w:rsidRDefault="00787A02" w:rsidP="00787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7A02" w:rsidRDefault="00787A02" w:rsidP="00787A02">
      <w:pPr>
        <w:pStyle w:val="a3"/>
        <w:numPr>
          <w:ilvl w:val="0"/>
          <w:numId w:val="2"/>
        </w:numPr>
        <w:spacing w:after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РЕГЛАМЕНТИРУЮЩИЕ ПОЛОЖЕНИЯ</w:t>
      </w:r>
    </w:p>
    <w:p w:rsidR="00787A02" w:rsidRDefault="00787A02" w:rsidP="00787A02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7A02" w:rsidRDefault="00787A02" w:rsidP="00787A0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Стандарт внешнего муниципального финансового контроля Контрольно-счетной комиссии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Богучанский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«Порядок проведения финансово-экономической экспертизы проектов муниципальных правовых актов, приводящих к изменению доходов районного бюджета» (далее по тексту – Стандарт) разработан и утвержден в соответствии с требованиями:</w:t>
      </w:r>
    </w:p>
    <w:p w:rsidR="00787A02" w:rsidRDefault="00787A02" w:rsidP="00787A02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закона от 07.02.2011 № 6-ФЗ 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 (далее по тексту – Федеральный закон № 6-ФЗ);</w:t>
      </w:r>
    </w:p>
    <w:p w:rsidR="00787A02" w:rsidRDefault="00787A02" w:rsidP="00787A02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Положения о Контрольно-счетной комиссии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Богучанский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(далее по тексту – Положение о Контрольно-счетной комиссии);</w:t>
      </w:r>
    </w:p>
    <w:p w:rsidR="00787A02" w:rsidRDefault="00787A02" w:rsidP="00787A02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Регламента Контрольно-счетной комиссии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Богучанский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(далее по тексту – Регламент Контрольно-счетной комиссии). </w:t>
      </w:r>
    </w:p>
    <w:p w:rsidR="00787A02" w:rsidRDefault="00787A02" w:rsidP="00787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7A02" w:rsidRDefault="00787A02" w:rsidP="00787A02">
      <w:pPr>
        <w:pStyle w:val="a3"/>
        <w:numPr>
          <w:ilvl w:val="0"/>
          <w:numId w:val="2"/>
        </w:numPr>
        <w:spacing w:after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787A02" w:rsidRDefault="00787A02" w:rsidP="00787A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7A02" w:rsidRDefault="00787A02" w:rsidP="00787A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Стандарт – документ, устанавливающий нормативные и методические положения для осуществления Контрольно-счетной комиссией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Богучанский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(далее по тексту – Контрольно-счетная комиссия) внешнего муниципального финансового контроля, проводимого в форме финансово-экономической экспертизы проектов муниципальных правовых актов. </w:t>
      </w:r>
    </w:p>
    <w:p w:rsidR="00787A02" w:rsidRDefault="00787A02" w:rsidP="00787A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Стандарта является определение общих требований, правил и процедур проведения Контрольно-счетной комиссией финансово-экономической экспертизы проектов муниципальных правовых актов (включая анализ финансово-экономических обоснований), приводящих к изменению доходов районного бюджета (далее по тексту – Проект МПА).</w:t>
      </w:r>
    </w:p>
    <w:p w:rsidR="00787A02" w:rsidRDefault="00787A02" w:rsidP="00787A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Задачами Стандарта являются: </w:t>
      </w:r>
    </w:p>
    <w:p w:rsidR="00787A02" w:rsidRDefault="00787A02" w:rsidP="00787A02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этапов проведения финансово-экономической экспертизы Проектов МПА или их изменений; </w:t>
      </w:r>
    </w:p>
    <w:p w:rsidR="00787A02" w:rsidRDefault="00787A02" w:rsidP="00787A02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установление требований к организации, проведению и оформлению результатов финансово-экономической экспертизы Проектов МПА или их изменений. </w:t>
      </w:r>
    </w:p>
    <w:p w:rsidR="00787A02" w:rsidRDefault="00787A02" w:rsidP="00787A0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настоящего Стандарта не распространяются на проведение:</w:t>
      </w:r>
    </w:p>
    <w:p w:rsidR="00787A02" w:rsidRDefault="00787A02" w:rsidP="00787A02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финансово-экономической экспертизы проектов муниципальных программ и внесения в них изменений;</w:t>
      </w:r>
    </w:p>
    <w:p w:rsidR="00787A02" w:rsidRDefault="00787A02" w:rsidP="00787A02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финансово-экономической экспертизы проектов решений о районном бюджете на очередной финансовый год и плановый период и внесения в них изменений.</w:t>
      </w:r>
    </w:p>
    <w:p w:rsidR="00787A02" w:rsidRDefault="00787A02" w:rsidP="00787A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Стандарт предназначен для использования должностными лицами Контрольно-счетной комиссии, обладающими полномочиями по организации и непосредственному проведению финансово-экономической экспертизы. </w:t>
      </w:r>
    </w:p>
    <w:p w:rsidR="00787A02" w:rsidRDefault="00787A02" w:rsidP="00787A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вопросов, не урегулированных настоящим Стандартом, осуществляется Председателем Контрольно-счетной комиссии и вводится в действие приказом.</w:t>
      </w:r>
    </w:p>
    <w:p w:rsidR="00787A02" w:rsidRDefault="00787A02" w:rsidP="00787A0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87A02" w:rsidRDefault="00787A02" w:rsidP="00787A02">
      <w:pPr>
        <w:pStyle w:val="a3"/>
        <w:numPr>
          <w:ilvl w:val="0"/>
          <w:numId w:val="2"/>
        </w:numPr>
        <w:spacing w:after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ПРОВЕДЕНИЯ ФИНАНСОВО-ЭКОНОМИЧЕСКОЙ ЭКСПЕРТИЗЫ ПРОЕКТА МПА</w:t>
      </w:r>
    </w:p>
    <w:p w:rsidR="00787A02" w:rsidRDefault="00787A02" w:rsidP="00787A02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87A02" w:rsidRDefault="00787A02" w:rsidP="00787A0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Финансово-экономическая экспертиза Проекта МПА является экспертно-аналитическим мероприятием, проводимым с целью оценки:</w:t>
      </w:r>
    </w:p>
    <w:p w:rsidR="00787A02" w:rsidRDefault="00787A02" w:rsidP="00787A02">
      <w:pPr>
        <w:pStyle w:val="a3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соответствия нормам бюджетного и налогового законодательства, иным нормативным (муниципальным) правовым актам, регулирующим анализируемые правоотношения, а также документам стратегического планирования;</w:t>
      </w:r>
    </w:p>
    <w:p w:rsidR="00787A02" w:rsidRDefault="00787A02" w:rsidP="00787A02">
      <w:pPr>
        <w:pStyle w:val="a3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обоснованности финансово – экономических потребностей, заявленных Проектом МПА;</w:t>
      </w:r>
    </w:p>
    <w:p w:rsidR="00787A02" w:rsidRDefault="00787A02" w:rsidP="00787A02">
      <w:pPr>
        <w:pStyle w:val="a3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влияния реализации Проектов МПА на увеличение доходной части районного бюджета, на эффективность управления муниципальной собственностью.</w:t>
      </w:r>
    </w:p>
    <w:p w:rsidR="00787A02" w:rsidRDefault="00787A02" w:rsidP="00787A0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финансово-экономической экспертизы Проекта МПА является выявление или подтверждение отсутствия нарушений и недостатков.</w:t>
      </w:r>
    </w:p>
    <w:p w:rsidR="00787A02" w:rsidRDefault="00787A02" w:rsidP="00787A0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Предметом финансово – экономической экспертизы является Проект МПА, документы и материалы, предоставляемые одновременно с Проектом, а также иные материалы, полученные Контрольно-счетной комиссией по запросу или с открытых общедоступных источников.</w:t>
      </w:r>
    </w:p>
    <w:p w:rsidR="00787A02" w:rsidRDefault="00787A02" w:rsidP="00787A0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Представленные на финансово-экономическую экспертизу документы принимаются и регистрируются должностным лицом Контрольно-счетной комиссии в соответствии с Инструкцией по делопроизводству Контрольно-счетной комиссии.</w:t>
      </w:r>
    </w:p>
    <w:p w:rsidR="00787A02" w:rsidRDefault="00787A02" w:rsidP="00787A0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проведения финансово-экономической экспертизы Проекта МПА не должен превышать 10 рабочих дней со дня регистрации представленных документов.</w:t>
      </w:r>
    </w:p>
    <w:p w:rsidR="00787A02" w:rsidRDefault="00787A02" w:rsidP="00787A0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и масштабность экспертизы определяется должностным лицом Контрольно-счетной комиссии, ответственным за ее проведение, исходя из целей и задач финансово-экономической экспертизы и условий ее проведения: сроков проведения, полноты представленных материалов и качества их оформления.</w:t>
      </w:r>
    </w:p>
    <w:p w:rsidR="00787A02" w:rsidRDefault="00787A02" w:rsidP="00787A0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7A02" w:rsidRDefault="00787A02" w:rsidP="00787A0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7A02" w:rsidRDefault="00787A02" w:rsidP="00787A0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7A02" w:rsidRDefault="00787A02" w:rsidP="00787A0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7A02" w:rsidRDefault="00787A02" w:rsidP="00787A0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7A02" w:rsidRDefault="00787A02" w:rsidP="00787A02">
      <w:pPr>
        <w:pStyle w:val="a3"/>
        <w:numPr>
          <w:ilvl w:val="0"/>
          <w:numId w:val="2"/>
        </w:numPr>
        <w:spacing w:after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ПРОВЕДЕНИЕ ФИНАНСОВО-ЭКОНОМИЧЕСКОЙ ЭКСПЕРТИЗЫ ПРОЕКТА МПА</w:t>
      </w:r>
    </w:p>
    <w:p w:rsidR="00787A02" w:rsidRDefault="00787A02" w:rsidP="00787A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7A02" w:rsidRDefault="00787A02" w:rsidP="00787A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Финансово-экономическая экспертиза Проекта МПА включает в себя следующие основные этапы: </w:t>
      </w:r>
    </w:p>
    <w:p w:rsidR="00787A02" w:rsidRDefault="00787A02" w:rsidP="00787A02">
      <w:pPr>
        <w:pStyle w:val="a3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существующей законодательной и нормативной (муниципальной) правовой базы по вопросам, отраженным в Проекте МПА;</w:t>
      </w:r>
    </w:p>
    <w:p w:rsidR="00787A02" w:rsidRDefault="00787A02" w:rsidP="00787A02">
      <w:pPr>
        <w:pStyle w:val="a3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положений Проекта МПА на соответствие действующему законодательству;</w:t>
      </w:r>
    </w:p>
    <w:p w:rsidR="00787A02" w:rsidRDefault="00787A02" w:rsidP="00787A02">
      <w:pPr>
        <w:pStyle w:val="a3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финансовых рисков анализируемого Проекта МПА и возможных последствий применения его отдельных положений;</w:t>
      </w:r>
    </w:p>
    <w:p w:rsidR="00787A02" w:rsidRDefault="00787A02" w:rsidP="00787A02">
      <w:pPr>
        <w:pStyle w:val="a3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обоснованности, рациональности и эффективности предлагаемых параметров доходной части районного бюджета (изменений в них);</w:t>
      </w:r>
    </w:p>
    <w:p w:rsidR="00787A02" w:rsidRDefault="00787A02" w:rsidP="00787A02">
      <w:pPr>
        <w:pStyle w:val="a3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выработка рекомендаций по доработке Проекта МПА, в том числе по предотвращению нарушений и устранению недостатков;</w:t>
      </w:r>
    </w:p>
    <w:p w:rsidR="00787A02" w:rsidRDefault="00787A02" w:rsidP="00787A02">
      <w:pPr>
        <w:pStyle w:val="a3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заключения по результатам проведения финансово-экономической экспертизы Проекта МПА (далее по тексту – Заключение).</w:t>
      </w:r>
    </w:p>
    <w:p w:rsidR="00787A02" w:rsidRDefault="00787A02" w:rsidP="00787A02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87A02" w:rsidRDefault="00787A02" w:rsidP="00787A02">
      <w:pPr>
        <w:pStyle w:val="a3"/>
        <w:numPr>
          <w:ilvl w:val="0"/>
          <w:numId w:val="2"/>
        </w:numPr>
        <w:spacing w:after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РЕЗУЛЬТАТОВ ФИНАНСОВО-ЭКОНОМИЧЕСКИЙ ЭКСПЕРТИЗЫ ПРОЕКТА МПА</w:t>
      </w:r>
    </w:p>
    <w:p w:rsidR="00787A02" w:rsidRDefault="00787A02" w:rsidP="00787A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7A02" w:rsidRDefault="00787A02" w:rsidP="00787A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финансово-экономической экспертизы Проекта МПА оформляются Заключением, согласно приложению № 1 к настоящему Стандарту, с учетом требований статьи 4.10 Регламента Контрольно-счетной комиссии.</w:t>
      </w:r>
    </w:p>
    <w:p w:rsidR="00787A02" w:rsidRDefault="00787A02" w:rsidP="00787A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Заключении отражается следующее:</w:t>
      </w:r>
    </w:p>
    <w:p w:rsidR="00787A02" w:rsidRDefault="00787A02" w:rsidP="00787A02">
      <w:pPr>
        <w:pStyle w:val="a3"/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Проекта МПА, по которому проводится экспертиза;</w:t>
      </w:r>
    </w:p>
    <w:p w:rsidR="00787A02" w:rsidRDefault="00787A02" w:rsidP="00787A02">
      <w:pPr>
        <w:pStyle w:val="a3"/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 к Проекту МПА в целом и к его отдельным частям (статьям, пунктам, подпунктам);</w:t>
      </w:r>
    </w:p>
    <w:p w:rsidR="00787A02" w:rsidRDefault="00787A02" w:rsidP="00787A02">
      <w:pPr>
        <w:pStyle w:val="a3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по Проекту МПА в целом и его отдельным частям (статьям, пунктам, подпунктам);</w:t>
      </w:r>
    </w:p>
    <w:p w:rsidR="00787A02" w:rsidRDefault="00787A02" w:rsidP="00787A02">
      <w:pPr>
        <w:pStyle w:val="a3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иная необходимая для отражения, по мнению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должностного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лица Контрольно-счетной комиссии, готовившего Заключение, информация (анализ муниципальной правовой базы, вопросов касающихся предмета регулирования МПА, ссылки на нормативные (муниципальные) правовые акты, иные заключения Контрольно-счетной комиссии, документы и материалы, используемые при подготовке Заключения, установленные факты и обстоятельства, выводы и др.).</w:t>
      </w:r>
    </w:p>
    <w:p w:rsidR="00787A02" w:rsidRDefault="00787A02" w:rsidP="00787A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A02" w:rsidRDefault="00787A02" w:rsidP="00787A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A02" w:rsidRDefault="00787A02" w:rsidP="00787A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A02" w:rsidRDefault="00787A02" w:rsidP="00787A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A02" w:rsidRDefault="00787A02" w:rsidP="00787A0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  <w:sectPr w:rsidR="00787A02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787A02" w:rsidRDefault="00787A02" w:rsidP="00787A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 к Стандарту</w:t>
      </w:r>
    </w:p>
    <w:p w:rsidR="00787A02" w:rsidRDefault="00787A02" w:rsidP="0078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0685" cy="462280"/>
            <wp:effectExtent l="19050" t="0" r="0" b="0"/>
            <wp:docPr id="2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A02" w:rsidRDefault="00787A02" w:rsidP="0078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7A02" w:rsidRDefault="00787A02" w:rsidP="00787A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КОНТРОЛЬНО-СЧЕТНАЯ КОМИССИЯ</w:t>
      </w:r>
    </w:p>
    <w:p w:rsidR="00787A02" w:rsidRDefault="00787A02" w:rsidP="00787A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БОГУЧАНСКИЙ РАЙОН</w:t>
      </w:r>
    </w:p>
    <w:p w:rsidR="00787A02" w:rsidRDefault="00787A02" w:rsidP="00787A02">
      <w:pPr>
        <w:spacing w:after="0"/>
        <w:jc w:val="center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>
        <w:rPr>
          <w:rFonts w:ascii="Times New Roman" w:eastAsia="Arial Unicode MS" w:hAnsi="Times New Roman" w:cs="Times New Roman"/>
          <w:sz w:val="24"/>
          <w:szCs w:val="24"/>
        </w:rPr>
        <w:t>Октябрьская</w:t>
      </w:r>
      <w:proofErr w:type="gramEnd"/>
      <w:r>
        <w:rPr>
          <w:rFonts w:ascii="Times New Roman" w:eastAsia="Arial Unicode MS" w:hAnsi="Times New Roman" w:cs="Times New Roman"/>
          <w:sz w:val="24"/>
          <w:szCs w:val="24"/>
        </w:rPr>
        <w:t xml:space="preserve"> ул., д.72, с.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Богучаны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>, Красноярский край, 663430</w:t>
      </w:r>
    </w:p>
    <w:p w:rsidR="00787A02" w:rsidRDefault="00787A02" w:rsidP="00787A02">
      <w:pPr>
        <w:spacing w:after="0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Телефон (39162) 28071;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rukosueva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24@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yandex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</w:p>
    <w:p w:rsidR="00787A02" w:rsidRDefault="00787A02" w:rsidP="00787A02">
      <w:pPr>
        <w:spacing w:after="0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ОКПО 99415798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; ОГРН 1072420000025; </w:t>
      </w:r>
    </w:p>
    <w:p w:rsidR="00787A02" w:rsidRDefault="00787A02" w:rsidP="00787A02">
      <w:pPr>
        <w:spacing w:after="0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ИНН / КПП 2407062950 / 240701001</w:t>
      </w:r>
    </w:p>
    <w:p w:rsidR="00787A02" w:rsidRDefault="00787A02" w:rsidP="00787A02">
      <w:pPr>
        <w:spacing w:after="0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787A02" w:rsidRDefault="00787A02" w:rsidP="00787A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 __________  20 ___ г.                                                                                            № ____</w:t>
      </w:r>
    </w:p>
    <w:p w:rsidR="00787A02" w:rsidRDefault="00787A02" w:rsidP="00787A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87A02" w:rsidRDefault="00787A02" w:rsidP="00787A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787A02" w:rsidRDefault="00787A02" w:rsidP="00787A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проект ____________________________________________________________________</w:t>
      </w:r>
    </w:p>
    <w:p w:rsidR="00787A02" w:rsidRDefault="00787A02" w:rsidP="00787A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«___________________________________________________________________________»</w:t>
      </w:r>
    </w:p>
    <w:p w:rsidR="00787A02" w:rsidRDefault="00787A02" w:rsidP="00787A0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муниципального правового акта)</w:t>
      </w:r>
    </w:p>
    <w:p w:rsidR="00787A02" w:rsidRDefault="00787A02" w:rsidP="00787A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7A02" w:rsidRDefault="00787A02" w:rsidP="00787A0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Экспертиза проекта _______________________________________________________</w:t>
      </w:r>
    </w:p>
    <w:p w:rsidR="00787A02" w:rsidRDefault="00787A02" w:rsidP="00787A0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муниципального правового акта)</w:t>
      </w:r>
    </w:p>
    <w:p w:rsidR="00787A02" w:rsidRDefault="00787A02" w:rsidP="00787A0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проведена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пункта _______ плана работы Контрольно-счетной комиссии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Богучанский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на 20____ год в рамках стандарта внешнего муниципального финансового контроля__________________________________</w:t>
      </w:r>
    </w:p>
    <w:p w:rsidR="00787A02" w:rsidRDefault="00787A02" w:rsidP="00787A0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787A02" w:rsidRDefault="00787A02" w:rsidP="00787A0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локального акта)</w:t>
      </w:r>
    </w:p>
    <w:p w:rsidR="00787A02" w:rsidRDefault="00787A02" w:rsidP="00787A0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утвержденного приказом Председателя Контрольно-счетной комиссии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 № __, и позволяет отразить следующее:</w:t>
      </w:r>
    </w:p>
    <w:p w:rsidR="00787A02" w:rsidRDefault="00787A02" w:rsidP="00787A0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87A02" w:rsidRDefault="00787A02" w:rsidP="00787A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в тексте Заключения указываются результаты проведенной финансово-экономической экспертизы, согласно требованиям настоящего Стандарта.</w:t>
      </w:r>
    </w:p>
    <w:p w:rsidR="00787A02" w:rsidRDefault="00787A02" w:rsidP="00787A02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87A02" w:rsidRDefault="00787A02" w:rsidP="00787A02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787A02" w:rsidRDefault="00787A02" w:rsidP="00787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787A02" w:rsidRDefault="00787A02" w:rsidP="00787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787A02" w:rsidRDefault="00787A02" w:rsidP="00787A02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(ФИО)</w:t>
      </w:r>
    </w:p>
    <w:p w:rsidR="00787A02" w:rsidRDefault="00787A02" w:rsidP="00787A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Исполнитель: __________(ФИО)</w:t>
      </w:r>
    </w:p>
    <w:p w:rsidR="00787A02" w:rsidRDefault="00787A02" w:rsidP="00787A0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Тел.: 8 (36162) 28-071</w:t>
      </w:r>
    </w:p>
    <w:p w:rsidR="00787A02" w:rsidRDefault="00787A02" w:rsidP="00787A02">
      <w:pPr>
        <w:spacing w:after="0"/>
      </w:pPr>
    </w:p>
    <w:p w:rsidR="00787A02" w:rsidRDefault="00787A02" w:rsidP="00787A02">
      <w:pPr>
        <w:spacing w:after="0"/>
      </w:pPr>
    </w:p>
    <w:p w:rsidR="00787A02" w:rsidRDefault="00787A02" w:rsidP="00787A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7DB1" w:rsidRDefault="00A17DB1"/>
    <w:sectPr w:rsidR="00A17DB1" w:rsidSect="00A17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7123"/>
    <w:multiLevelType w:val="hybridMultilevel"/>
    <w:tmpl w:val="BCCEA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377CC"/>
    <w:multiLevelType w:val="hybridMultilevel"/>
    <w:tmpl w:val="CFEE9352"/>
    <w:lvl w:ilvl="0" w:tplc="84762F6E">
      <w:start w:val="1"/>
      <w:numFmt w:val="bullet"/>
      <w:lvlText w:val="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21599D"/>
    <w:multiLevelType w:val="hybridMultilevel"/>
    <w:tmpl w:val="69961AC8"/>
    <w:lvl w:ilvl="0" w:tplc="84762F6E">
      <w:start w:val="1"/>
      <w:numFmt w:val="bullet"/>
      <w:lvlText w:val="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8D6D13"/>
    <w:multiLevelType w:val="multilevel"/>
    <w:tmpl w:val="C4C203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30" w:hanging="525"/>
      </w:pPr>
    </w:lvl>
    <w:lvl w:ilvl="2">
      <w:start w:val="1"/>
      <w:numFmt w:val="decimal"/>
      <w:isLgl/>
      <w:lvlText w:val="%1.%2.%3."/>
      <w:lvlJc w:val="left"/>
      <w:pPr>
        <w:ind w:left="1770" w:hanging="720"/>
      </w:pPr>
    </w:lvl>
    <w:lvl w:ilvl="3">
      <w:start w:val="1"/>
      <w:numFmt w:val="decimal"/>
      <w:isLgl/>
      <w:lvlText w:val="%1.%2.%3.%4."/>
      <w:lvlJc w:val="left"/>
      <w:pPr>
        <w:ind w:left="2115" w:hanging="720"/>
      </w:pPr>
    </w:lvl>
    <w:lvl w:ilvl="4">
      <w:start w:val="1"/>
      <w:numFmt w:val="decimal"/>
      <w:isLgl/>
      <w:lvlText w:val="%1.%2.%3.%4.%5."/>
      <w:lvlJc w:val="left"/>
      <w:pPr>
        <w:ind w:left="2820" w:hanging="1080"/>
      </w:pPr>
    </w:lvl>
    <w:lvl w:ilvl="5">
      <w:start w:val="1"/>
      <w:numFmt w:val="decimal"/>
      <w:isLgl/>
      <w:lvlText w:val="%1.%2.%3.%4.%5.%6."/>
      <w:lvlJc w:val="left"/>
      <w:pPr>
        <w:ind w:left="3165" w:hanging="1080"/>
      </w:pPr>
    </w:lvl>
    <w:lvl w:ilvl="6">
      <w:start w:val="1"/>
      <w:numFmt w:val="decimal"/>
      <w:isLgl/>
      <w:lvlText w:val="%1.%2.%3.%4.%5.%6.%7."/>
      <w:lvlJc w:val="left"/>
      <w:pPr>
        <w:ind w:left="3870" w:hanging="1440"/>
      </w:p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</w:lvl>
  </w:abstractNum>
  <w:abstractNum w:abstractNumId="4">
    <w:nsid w:val="17293B83"/>
    <w:multiLevelType w:val="hybridMultilevel"/>
    <w:tmpl w:val="BECADA94"/>
    <w:lvl w:ilvl="0" w:tplc="84762F6E">
      <w:start w:val="1"/>
      <w:numFmt w:val="bullet"/>
      <w:lvlText w:val=""/>
      <w:lvlJc w:val="left"/>
      <w:pPr>
        <w:ind w:left="229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8A7CDF"/>
    <w:multiLevelType w:val="hybridMultilevel"/>
    <w:tmpl w:val="3BA21298"/>
    <w:lvl w:ilvl="0" w:tplc="84762F6E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9D5609"/>
    <w:multiLevelType w:val="hybridMultilevel"/>
    <w:tmpl w:val="E0B06B3E"/>
    <w:lvl w:ilvl="0" w:tplc="84762F6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A45217"/>
    <w:multiLevelType w:val="hybridMultilevel"/>
    <w:tmpl w:val="6652D5D0"/>
    <w:lvl w:ilvl="0" w:tplc="84762F6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C24830"/>
    <w:multiLevelType w:val="hybridMultilevel"/>
    <w:tmpl w:val="0E0C373A"/>
    <w:lvl w:ilvl="0" w:tplc="84762F6E">
      <w:start w:val="1"/>
      <w:numFmt w:val="bullet"/>
      <w:lvlText w:val="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87A02"/>
    <w:rsid w:val="00787A02"/>
    <w:rsid w:val="00A17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A02"/>
    <w:pPr>
      <w:ind w:left="720"/>
      <w:contextualSpacing/>
    </w:pPr>
  </w:style>
  <w:style w:type="paragraph" w:customStyle="1" w:styleId="msonormalbullet2gif">
    <w:name w:val="msonormalbullet2.gif"/>
    <w:basedOn w:val="a"/>
    <w:rsid w:val="00787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7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A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5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1381</Words>
  <Characters>7872</Characters>
  <Application>Microsoft Office Word</Application>
  <DocSecurity>0</DocSecurity>
  <Lines>65</Lines>
  <Paragraphs>18</Paragraphs>
  <ScaleCrop>false</ScaleCrop>
  <Company>Home</Company>
  <LinksUpToDate>false</LinksUpToDate>
  <CharactersWithSpaces>9235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2023-12-11T07:03:00Z</dcterms:created>
  <dcterms:modified xsi:type="dcterms:W3CDTF">2023-12-11T07:04:00Z</dcterms:modified>
</cp:coreProperties>
</file>