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51" w:rsidRPr="001B4851" w:rsidRDefault="001B4851" w:rsidP="001B4851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Andale Sans UI" w:hAnsi="Arial" w:cs="Arial"/>
          <w:b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b/>
          <w:noProof/>
          <w:kern w:val="1"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191770</wp:posOffset>
            </wp:positionV>
            <wp:extent cx="624205" cy="755015"/>
            <wp:effectExtent l="1905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Andale Sans UI" w:hAnsi="Arial" w:cs="Arial"/>
          <w:b/>
          <w:kern w:val="1"/>
          <w:sz w:val="26"/>
          <w:szCs w:val="26"/>
          <w:lang/>
        </w:rPr>
      </w:pP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АДМИНИСТРАЦИЯ БОГУЧАНСКОГО РАЙОНА</w:t>
      </w:r>
    </w:p>
    <w:p w:rsidR="001B4851" w:rsidRPr="001B4851" w:rsidRDefault="001B4851" w:rsidP="001B4851">
      <w:pPr>
        <w:keepNext/>
        <w:widowControl w:val="0"/>
        <w:suppressAutoHyphens/>
        <w:spacing w:after="0" w:line="240" w:lineRule="auto"/>
        <w:ind w:left="720"/>
        <w:jc w:val="center"/>
        <w:outlineLvl w:val="0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ПОСТАНОВЛЕНИЕ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12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.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10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.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2021г.           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ab/>
      </w:r>
      <w:r>
        <w:rPr>
          <w:rFonts w:ascii="Arial" w:eastAsia="Andale Sans UI" w:hAnsi="Arial" w:cs="Arial"/>
          <w:kern w:val="1"/>
          <w:sz w:val="26"/>
          <w:szCs w:val="26"/>
          <w:lang/>
        </w:rPr>
        <w:t xml:space="preserve">        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   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с. Богучаны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ab/>
        <w:t xml:space="preserve"> 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ab/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ab/>
        <w:t xml:space="preserve"> № 851-</w:t>
      </w:r>
      <w:proofErr w:type="spellStart"/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п</w:t>
      </w:r>
      <w:proofErr w:type="spellEnd"/>
    </w:p>
    <w:p w:rsidR="001B4851" w:rsidRPr="001B4851" w:rsidRDefault="001B4851" w:rsidP="001B485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6"/>
          <w:szCs w:val="26"/>
          <w:lang/>
        </w:rPr>
      </w:pPr>
    </w:p>
    <w:p w:rsidR="001B4851" w:rsidRPr="001B4851" w:rsidRDefault="001B4851" w:rsidP="001B4851">
      <w:pPr>
        <w:widowControl w:val="0"/>
        <w:suppressAutoHyphens/>
        <w:spacing w:after="0" w:line="240" w:lineRule="auto"/>
        <w:ind w:right="-1"/>
        <w:jc w:val="center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О предоставлении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 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отчетности по воинскому учету и бронированию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6"/>
          <w:szCs w:val="26"/>
          <w:lang/>
        </w:rPr>
      </w:pP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709"/>
        <w:jc w:val="both"/>
        <w:rPr>
          <w:rFonts w:ascii="Arial" w:eastAsia="Andale Sans UI" w:hAnsi="Arial" w:cs="Arial"/>
          <w:b/>
          <w:bCs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В целях обеспечения своевременного и качественного представления отчетности по воинскому учету и бронированию граждан, пребывающих в запасе, за 2021г, в соответствии с Федеральным законом от 26.02.1997г № 31-ФЗ «О мобилизационной подготовке и мобилизации в Российской Федерации», постановлением правительства Российской Федерации от 17.03.2010г № 156 «Об утверждении Правил бронирования граждан Российской Федерации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”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и на основании Инструкции по бронированию граждан Российской Федерации, пребывающих в запасе 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утвержденной постановлением Межведомственной комиссии по вопросам бронирования граждан, пребывающих в запасе, от 03.02.2005г № 664, руководствуясь статьями 7, 40, 43 Устава Богучанского района Красноярского края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708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bCs/>
          <w:kern w:val="1"/>
          <w:sz w:val="26"/>
          <w:szCs w:val="26"/>
          <w:lang/>
        </w:rPr>
        <w:t>ПОСТАНОВЛЯЮ: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40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1. Руководителям предприятий, учреждений независимо от организационно - правовых норм и форм собственности (далее-организации) до 01.1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1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.2021г представить 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в администрацию </w:t>
      </w:r>
      <w:proofErr w:type="spellStart"/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Богучанского</w:t>
      </w:r>
      <w:proofErr w:type="spellEnd"/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 района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: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25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- отчет о численности работающих и забронированных граждан, пребывающих в запасе, по форме 6;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70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- карточку учета организации по форме 18;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55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- сведения об обеспеченности трудовыми ресурсами из числа граждан, пребывающих в запасе, на период мобилизации и на военное время по форме 19.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709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 Организации, в которых ведется воинский учет, но не ведется бронирование граждан, пребывающих в запасе, представляют карточку учета организации по форме 18.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70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2. 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Руководителям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 органов местных самоуправлений  Богучанского района, скоординировать и проконтролировать представление отчетности  бюджетными организациями с правами юридического лица и </w:t>
      </w:r>
      <w:proofErr w:type="gramStart"/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организациями</w:t>
      </w:r>
      <w:proofErr w:type="gramEnd"/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 дислоцирующими на подведомственной территории.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55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lastRenderedPageBreak/>
        <w:t>3. Руководителям органов администрации Богучанского района с правами юридического лица до 0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1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.1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1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.2021г представить в комиссию администрации Богучанского района по бронированию граждан, пребывающих в запасе: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85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- отчет о численности работающих и забронированных граждан, пребывающих в запасе, по форме 6;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25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- карточку учета организации по форме 18;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25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- сведения об обеспеченности трудовыми ресурсами из числа граждан, пребывающих в запасе, на период мобилизации и на военное время по форме 19.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885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4. Комиссии администрации Богучанского района по бронированию граждан, пребывающих в запасе, до 01.12.2021г представить в территориальную комиссию Красноярского края по бронированию граждан, пребывающих в запасе, доклад о состоянии работы по бронированию граждан, пребывающих в запасе, в Богучанском районе и сводные отчеты по бронированию граждан, пребывающих в запасе.</w:t>
      </w:r>
    </w:p>
    <w:p w:rsidR="001B4851" w:rsidRPr="001B4851" w:rsidRDefault="001B4851" w:rsidP="001B4851">
      <w:pPr>
        <w:widowControl w:val="0"/>
        <w:tabs>
          <w:tab w:val="left" w:pos="885"/>
        </w:tabs>
        <w:suppressAutoHyphens/>
        <w:spacing w:after="0" w:line="240" w:lineRule="auto"/>
        <w:ind w:firstLine="870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5. Настоящее постановление опубликовать в газете «Ангарская правда» и разместить на официальном сайте администрации Богучанского района.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ind w:firstLine="930"/>
        <w:jc w:val="both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6. Контроль за исполнением постановления 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оставляю за собой.</w:t>
      </w:r>
    </w:p>
    <w:p w:rsidR="001B4851" w:rsidRPr="001B4851" w:rsidRDefault="001B4851" w:rsidP="001B4851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6"/>
          <w:szCs w:val="26"/>
          <w:lang/>
        </w:rPr>
      </w:pPr>
    </w:p>
    <w:p w:rsidR="001B4851" w:rsidRPr="001B4851" w:rsidRDefault="001B4851" w:rsidP="001B4851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6"/>
          <w:szCs w:val="26"/>
          <w:lang/>
        </w:rPr>
      </w:pP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И</w:t>
      </w:r>
      <w:bookmarkStart w:id="0" w:name="_GoBack"/>
      <w:bookmarkEnd w:id="0"/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 xml:space="preserve">.о. Главы Богучанского района                                    </w:t>
      </w:r>
      <w:r w:rsidRPr="001B4851">
        <w:rPr>
          <w:rFonts w:ascii="Arial" w:eastAsia="Andale Sans UI" w:hAnsi="Arial" w:cs="Arial"/>
          <w:kern w:val="1"/>
          <w:sz w:val="26"/>
          <w:szCs w:val="26"/>
          <w:lang/>
        </w:rPr>
        <w:t>С. И. Нохрин</w:t>
      </w:r>
    </w:p>
    <w:p w:rsidR="000A46AA" w:rsidRDefault="000A46AA"/>
    <w:sectPr w:rsidR="000A46AA" w:rsidSect="000A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851"/>
    <w:rsid w:val="000A46AA"/>
    <w:rsid w:val="001B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2021-10-13T10:22:00Z</dcterms:created>
  <dcterms:modified xsi:type="dcterms:W3CDTF">2021-10-13T10:23:00Z</dcterms:modified>
</cp:coreProperties>
</file>