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BE" w:rsidRPr="00DF74BE" w:rsidRDefault="00DF74BE" w:rsidP="00DF74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DF74B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6250" cy="561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4BE" w:rsidRPr="00DF74BE" w:rsidRDefault="00DF74BE" w:rsidP="00DF74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F74BE" w:rsidRPr="00DF74BE" w:rsidRDefault="00DF74BE" w:rsidP="00DF74B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F74BE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DF74BE" w:rsidRPr="00DF74BE" w:rsidRDefault="00DF74BE" w:rsidP="00DF74B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F74BE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DF74BE" w:rsidRPr="00DF74BE" w:rsidRDefault="00DF74BE" w:rsidP="00DF74B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F74BE">
        <w:rPr>
          <w:rFonts w:ascii="Arial" w:eastAsia="Times New Roman" w:hAnsi="Arial" w:cs="Arial"/>
          <w:bCs/>
          <w:sz w:val="26"/>
          <w:szCs w:val="26"/>
          <w:lang w:eastAsia="ru-RU"/>
        </w:rPr>
        <w:t>21.07.2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020                           </w:t>
      </w:r>
      <w:r w:rsidRPr="00DF7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с. </w:t>
      </w:r>
      <w:proofErr w:type="spellStart"/>
      <w:r w:rsidRPr="00DF74BE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DF7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</w:t>
      </w:r>
      <w:r w:rsidRPr="00DF7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№751-П</w:t>
      </w:r>
    </w:p>
    <w:p w:rsidR="00DF74BE" w:rsidRPr="00DF74BE" w:rsidRDefault="00DF74BE" w:rsidP="00DF74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74BE" w:rsidRPr="00DF74BE" w:rsidRDefault="00DF74BE" w:rsidP="00DF74B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F74BE">
        <w:rPr>
          <w:rFonts w:ascii="Arial" w:hAnsi="Arial" w:cs="Arial"/>
          <w:sz w:val="26"/>
          <w:szCs w:val="26"/>
          <w:lang w:eastAsia="ru-RU"/>
        </w:rPr>
        <w:t xml:space="preserve">О внесении изменений    в  постановление  Администрации </w:t>
      </w:r>
      <w:proofErr w:type="spellStart"/>
      <w:r w:rsidRPr="00DF74BE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F74BE">
        <w:rPr>
          <w:rFonts w:ascii="Arial" w:hAnsi="Arial" w:cs="Arial"/>
          <w:sz w:val="26"/>
          <w:szCs w:val="26"/>
          <w:lang w:eastAsia="ru-RU"/>
        </w:rPr>
        <w:t xml:space="preserve"> района  от 30.08.2016 № 639-п «Об утверждении Методики </w:t>
      </w:r>
      <w:r w:rsidRPr="00DF7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прогнозирования     поступлений    доходов в  бюджет, главным администратором которых является Администрация </w:t>
      </w:r>
      <w:proofErr w:type="spellStart"/>
      <w:r w:rsidRPr="00DF74B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F7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при планировании доходов районного бюджета на очередной финансовый год и плановый период»</w:t>
      </w:r>
    </w:p>
    <w:p w:rsidR="00DF74BE" w:rsidRPr="00DF74BE" w:rsidRDefault="00DF74BE" w:rsidP="00DF74B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F74BE" w:rsidRPr="00DF74BE" w:rsidRDefault="00DF74BE" w:rsidP="00DF74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DF74BE">
        <w:rPr>
          <w:rFonts w:ascii="Arial" w:hAnsi="Arial" w:cs="Arial"/>
          <w:sz w:val="26"/>
          <w:szCs w:val="26"/>
          <w:lang w:eastAsia="ru-RU"/>
        </w:rPr>
        <w:t xml:space="preserve">         </w:t>
      </w:r>
      <w:proofErr w:type="gramStart"/>
      <w:r w:rsidRPr="00DF74BE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В соответствии с пунктом 1 статьи 160.1 Бюджетного кодекса Российской Федерации, </w:t>
      </w:r>
      <w:r w:rsidRPr="00DF74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</w:t>
      </w:r>
      <w:r w:rsidRPr="00DF74BE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постановлением Правительства Российской Федерации от 05.06.2019 № 722 «О внесении изменений в общие требования к методике прогнозирования поступлений доходов в бюджеты бюджетной системы  Российской Федерации», </w:t>
      </w:r>
      <w:r w:rsidRPr="00DF74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ст. ст. 7,47 Устава</w:t>
      </w:r>
      <w:proofErr w:type="gramEnd"/>
      <w:r w:rsidRPr="00DF74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F74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Богучанского</w:t>
      </w:r>
      <w:proofErr w:type="spellEnd"/>
      <w:r w:rsidRPr="00DF74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района Красноярского края,</w:t>
      </w:r>
    </w:p>
    <w:p w:rsidR="00DF74BE" w:rsidRPr="00DF74BE" w:rsidRDefault="00DF74BE" w:rsidP="00DF74B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DF74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ПОСТАНОВЛЯЮ:</w:t>
      </w:r>
    </w:p>
    <w:p w:rsidR="00DF74BE" w:rsidRPr="00DF74BE" w:rsidRDefault="00DF74BE" w:rsidP="00DF7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F74BE">
        <w:rPr>
          <w:rFonts w:ascii="Arial" w:hAnsi="Arial" w:cs="Arial"/>
          <w:sz w:val="26"/>
          <w:szCs w:val="26"/>
          <w:lang w:eastAsia="ru-RU"/>
        </w:rPr>
        <w:t xml:space="preserve">1. </w:t>
      </w:r>
      <w:r w:rsidRPr="00DF74BE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Внести в </w:t>
      </w:r>
      <w:r w:rsidRPr="00DF74BE">
        <w:rPr>
          <w:rFonts w:ascii="Arial" w:hAnsi="Arial" w:cs="Arial"/>
          <w:sz w:val="26"/>
          <w:szCs w:val="26"/>
          <w:lang w:eastAsia="ru-RU"/>
        </w:rPr>
        <w:t xml:space="preserve"> постановление  Администрации </w:t>
      </w:r>
      <w:proofErr w:type="spellStart"/>
      <w:r w:rsidRPr="00DF74BE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F74BE">
        <w:rPr>
          <w:rFonts w:ascii="Arial" w:hAnsi="Arial" w:cs="Arial"/>
          <w:sz w:val="26"/>
          <w:szCs w:val="26"/>
          <w:lang w:eastAsia="ru-RU"/>
        </w:rPr>
        <w:t xml:space="preserve"> района  от 30.08.2016 № 639-п «Об утверждении Методики </w:t>
      </w:r>
      <w:r w:rsidRPr="00DF7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прогнозирования поступлений    доходов в  бюджет, главным администратором которых является Администрация </w:t>
      </w:r>
      <w:proofErr w:type="spellStart"/>
      <w:r w:rsidRPr="00DF74B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F7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при планировании доходов районного бюджета на очередной финансовый год и плановый период» (далее - постановление) следующие изменения:</w:t>
      </w:r>
    </w:p>
    <w:p w:rsidR="00DF74BE" w:rsidRPr="00DF74BE" w:rsidRDefault="00DF74BE" w:rsidP="00DF74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7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1.1. </w:t>
      </w:r>
      <w:proofErr w:type="gramStart"/>
      <w:r w:rsidRPr="00DF7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наименовании постановления и в пункте 1 постановления в наименовании Методики слова "прогнозирования     поступлений    доходов в  бюджет, главным администратором которых является Администрация </w:t>
      </w:r>
      <w:proofErr w:type="spellStart"/>
      <w:r w:rsidRPr="00DF74B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F7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при планировании доходов районного бюджета на очередной финансовый год и плановый период"  читать словами "прогнозирования </w:t>
      </w:r>
      <w:r w:rsidRPr="00DF74BE">
        <w:rPr>
          <w:rFonts w:ascii="Arial" w:eastAsia="Times New Roman" w:hAnsi="Arial" w:cs="Arial"/>
          <w:sz w:val="26"/>
          <w:szCs w:val="26"/>
          <w:lang w:eastAsia="ru-RU"/>
        </w:rPr>
        <w:t xml:space="preserve">поступлений    доходов в районный бюджет, в отношении которых Администрация </w:t>
      </w:r>
      <w:proofErr w:type="spellStart"/>
      <w:r w:rsidRPr="00DF74B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F74B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осуществляет бюджетные полномочия главного администратора  доходов на текущий финансовый год</w:t>
      </w:r>
      <w:proofErr w:type="gramEnd"/>
      <w:r w:rsidRPr="00DF74BE">
        <w:rPr>
          <w:rFonts w:ascii="Arial" w:eastAsia="Times New Roman" w:hAnsi="Arial" w:cs="Arial"/>
          <w:sz w:val="26"/>
          <w:szCs w:val="26"/>
          <w:lang w:eastAsia="ru-RU"/>
        </w:rPr>
        <w:t>, очередной финансовый год и плановый период";</w:t>
      </w:r>
    </w:p>
    <w:p w:rsidR="00DF74BE" w:rsidRPr="00DF74BE" w:rsidRDefault="00DF74BE" w:rsidP="00DF74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F74BE">
        <w:rPr>
          <w:rFonts w:ascii="Arial" w:eastAsia="Times New Roman" w:hAnsi="Arial" w:cs="Arial"/>
          <w:sz w:val="26"/>
          <w:szCs w:val="26"/>
          <w:lang w:eastAsia="ru-RU"/>
        </w:rPr>
        <w:t xml:space="preserve">1.2. </w:t>
      </w:r>
      <w:r w:rsidRPr="00DF74BE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Приложение  к постановлению изложить в новой редакции согласно Приложению № 1 к настоящему постановлению.</w:t>
      </w:r>
    </w:p>
    <w:p w:rsidR="00DF74BE" w:rsidRPr="00DF74BE" w:rsidRDefault="00DF74BE" w:rsidP="00DF74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F74BE">
        <w:rPr>
          <w:rFonts w:ascii="Arial" w:hAnsi="Arial" w:cs="Arial"/>
          <w:sz w:val="26"/>
          <w:szCs w:val="26"/>
          <w:lang w:eastAsia="ru-RU"/>
        </w:rPr>
        <w:t xml:space="preserve">2. </w:t>
      </w:r>
      <w:proofErr w:type="gramStart"/>
      <w:r w:rsidRPr="00DF74BE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DF74BE">
        <w:rPr>
          <w:rFonts w:ascii="Arial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заместителя Главы </w:t>
      </w:r>
      <w:proofErr w:type="spellStart"/>
      <w:r w:rsidRPr="00DF74BE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F74BE">
        <w:rPr>
          <w:rFonts w:ascii="Arial" w:hAnsi="Arial" w:cs="Arial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DF74BE">
        <w:rPr>
          <w:rFonts w:ascii="Arial" w:hAnsi="Arial" w:cs="Arial"/>
          <w:sz w:val="26"/>
          <w:szCs w:val="26"/>
          <w:lang w:eastAsia="ru-RU"/>
        </w:rPr>
        <w:t>Илиндееву</w:t>
      </w:r>
      <w:proofErr w:type="spellEnd"/>
      <w:r w:rsidRPr="00DF74BE">
        <w:rPr>
          <w:rFonts w:ascii="Arial" w:hAnsi="Arial" w:cs="Arial"/>
          <w:sz w:val="26"/>
          <w:szCs w:val="26"/>
          <w:lang w:eastAsia="ru-RU"/>
        </w:rPr>
        <w:t>.</w:t>
      </w:r>
    </w:p>
    <w:p w:rsidR="00DF74BE" w:rsidRPr="00DF74BE" w:rsidRDefault="00DF74BE" w:rsidP="00DF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1"/>
          <w:sz w:val="26"/>
          <w:szCs w:val="26"/>
          <w:shd w:val="clear" w:color="auto" w:fill="FFFFFF"/>
          <w:lang w:eastAsia="ru-RU"/>
        </w:rPr>
      </w:pPr>
      <w:r w:rsidRPr="00DF74BE">
        <w:rPr>
          <w:rFonts w:ascii="Arial" w:hAnsi="Arial" w:cs="Arial"/>
          <w:sz w:val="26"/>
          <w:szCs w:val="26"/>
          <w:lang w:eastAsia="ru-RU"/>
        </w:rPr>
        <w:t xml:space="preserve">3.  Постановление    вступает   в   силу   со    </w:t>
      </w:r>
      <w:proofErr w:type="gramStart"/>
      <w:r w:rsidRPr="00DF74BE">
        <w:rPr>
          <w:rFonts w:ascii="Arial" w:hAnsi="Arial" w:cs="Arial"/>
          <w:sz w:val="26"/>
          <w:szCs w:val="26"/>
          <w:lang w:eastAsia="ru-RU"/>
        </w:rPr>
        <w:t xml:space="preserve">дня, следующего   за днем его опубликования в Официальном вестнике </w:t>
      </w:r>
      <w:proofErr w:type="spellStart"/>
      <w:r w:rsidRPr="00DF74BE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F74BE">
        <w:rPr>
          <w:rFonts w:ascii="Arial" w:hAnsi="Arial" w:cs="Arial"/>
          <w:sz w:val="26"/>
          <w:szCs w:val="26"/>
          <w:lang w:eastAsia="ru-RU"/>
        </w:rPr>
        <w:t xml:space="preserve"> района </w:t>
      </w:r>
      <w:r w:rsidRPr="00DF74BE">
        <w:rPr>
          <w:rFonts w:ascii="Arial" w:eastAsia="Times New Roman" w:hAnsi="Arial" w:cs="Arial"/>
          <w:color w:val="2D2D2D"/>
          <w:spacing w:val="1"/>
          <w:sz w:val="26"/>
          <w:szCs w:val="26"/>
          <w:shd w:val="clear" w:color="auto" w:fill="FFFFFF"/>
          <w:lang w:eastAsia="ru-RU"/>
        </w:rPr>
        <w:t>и распространяется</w:t>
      </w:r>
      <w:proofErr w:type="gramEnd"/>
      <w:r w:rsidRPr="00DF74BE">
        <w:rPr>
          <w:rFonts w:ascii="Arial" w:eastAsia="Times New Roman" w:hAnsi="Arial" w:cs="Arial"/>
          <w:color w:val="2D2D2D"/>
          <w:spacing w:val="1"/>
          <w:sz w:val="26"/>
          <w:szCs w:val="26"/>
          <w:shd w:val="clear" w:color="auto" w:fill="FFFFFF"/>
          <w:lang w:eastAsia="ru-RU"/>
        </w:rPr>
        <w:t xml:space="preserve"> на правоотношения, возникшие с 01.01.2020г.</w:t>
      </w:r>
    </w:p>
    <w:p w:rsidR="00DF74BE" w:rsidRPr="00DF74BE" w:rsidRDefault="00DF74BE" w:rsidP="00DF74B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74BE" w:rsidRPr="00DF74BE" w:rsidRDefault="00DF74BE" w:rsidP="00DF74B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74BE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И.о Главы </w:t>
      </w:r>
      <w:proofErr w:type="spellStart"/>
      <w:r w:rsidRPr="00DF74B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F74B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И.М. Брюханов                                                                                              </w:t>
      </w:r>
    </w:p>
    <w:p w:rsidR="00DF74BE" w:rsidRPr="00DF74BE" w:rsidRDefault="00DF74BE" w:rsidP="00DF74B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74BE" w:rsidRPr="00DF74BE" w:rsidRDefault="00DF74BE" w:rsidP="00DF74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8"/>
          <w:szCs w:val="20"/>
        </w:rPr>
      </w:pPr>
      <w:r w:rsidRPr="00DF74BE">
        <w:rPr>
          <w:rFonts w:ascii="Arial" w:hAnsi="Arial" w:cs="Arial"/>
          <w:sz w:val="18"/>
          <w:szCs w:val="20"/>
        </w:rPr>
        <w:t xml:space="preserve">                                                                             Приложение № 1</w:t>
      </w:r>
    </w:p>
    <w:p w:rsidR="00DF74BE" w:rsidRPr="00DF74BE" w:rsidRDefault="00DF74BE" w:rsidP="00DF74BE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Arial" w:hAnsi="Arial" w:cs="Arial"/>
          <w:sz w:val="18"/>
          <w:szCs w:val="20"/>
        </w:rPr>
      </w:pPr>
      <w:r w:rsidRPr="00DF74BE">
        <w:rPr>
          <w:rFonts w:ascii="Arial" w:hAnsi="Arial" w:cs="Arial"/>
          <w:sz w:val="18"/>
          <w:szCs w:val="20"/>
        </w:rPr>
        <w:t xml:space="preserve">к постановлению Администрации </w:t>
      </w:r>
    </w:p>
    <w:p w:rsidR="00DF74BE" w:rsidRPr="00DF74BE" w:rsidRDefault="00DF74BE" w:rsidP="00DF74BE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Arial" w:hAnsi="Arial" w:cs="Arial"/>
          <w:sz w:val="18"/>
          <w:szCs w:val="20"/>
        </w:rPr>
      </w:pPr>
      <w:proofErr w:type="spellStart"/>
      <w:r w:rsidRPr="00DF74BE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DF74BE">
        <w:rPr>
          <w:rFonts w:ascii="Arial" w:hAnsi="Arial" w:cs="Arial"/>
          <w:sz w:val="18"/>
          <w:szCs w:val="20"/>
        </w:rPr>
        <w:t xml:space="preserve"> района </w:t>
      </w:r>
    </w:p>
    <w:p w:rsidR="00DF74BE" w:rsidRPr="00DF74BE" w:rsidRDefault="00DF74BE" w:rsidP="00DF74B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hAnsi="Arial" w:cs="Arial"/>
          <w:sz w:val="18"/>
          <w:szCs w:val="20"/>
        </w:rPr>
      </w:pPr>
      <w:r w:rsidRPr="00DF74BE">
        <w:rPr>
          <w:rFonts w:ascii="Arial" w:hAnsi="Arial" w:cs="Arial"/>
          <w:sz w:val="18"/>
          <w:szCs w:val="20"/>
        </w:rPr>
        <w:t>от 21.07.2020 № 751-п</w:t>
      </w:r>
    </w:p>
    <w:p w:rsidR="00DF74BE" w:rsidRPr="00DF74BE" w:rsidRDefault="00DF74BE" w:rsidP="00DF7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F74BE" w:rsidRPr="00DF74BE" w:rsidRDefault="00DF74BE" w:rsidP="00DF7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Методика </w:t>
      </w:r>
      <w:r w:rsidRPr="00DF74BE">
        <w:rPr>
          <w:rFonts w:ascii="Arial" w:hAnsi="Arial" w:cs="Arial"/>
          <w:sz w:val="20"/>
          <w:szCs w:val="20"/>
        </w:rPr>
        <w:t xml:space="preserve">прогнозирования     поступлений    доходов в районный бюджет, в отношении которых Администрация </w:t>
      </w:r>
      <w:proofErr w:type="spellStart"/>
      <w:r w:rsidRPr="00DF74BE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F74BE">
        <w:rPr>
          <w:rFonts w:ascii="Arial" w:hAnsi="Arial" w:cs="Arial"/>
          <w:sz w:val="20"/>
          <w:szCs w:val="20"/>
        </w:rPr>
        <w:t xml:space="preserve"> района   осуществляет бюджетные полномочия главного администратора  доходов на текущий финансовый год, очередной финансовый год и плановый период</w:t>
      </w:r>
    </w:p>
    <w:p w:rsidR="00DF74BE" w:rsidRPr="00DF74BE" w:rsidRDefault="00DF74BE" w:rsidP="00DF7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F74BE" w:rsidRPr="00DF74BE" w:rsidRDefault="00DF74BE" w:rsidP="00DF7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bCs/>
          <w:sz w:val="20"/>
          <w:szCs w:val="20"/>
          <w:lang w:eastAsia="ru-RU"/>
        </w:rPr>
        <w:t>1. Общие положения</w:t>
      </w:r>
    </w:p>
    <w:p w:rsidR="00DF74BE" w:rsidRPr="00DF74BE" w:rsidRDefault="00DF74BE" w:rsidP="00DF74B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 xml:space="preserve">1.1.  </w:t>
      </w:r>
      <w:proofErr w:type="gramStart"/>
      <w:r w:rsidRPr="00DF74BE">
        <w:rPr>
          <w:rFonts w:ascii="Arial" w:hAnsi="Arial" w:cs="Arial"/>
          <w:sz w:val="20"/>
          <w:szCs w:val="20"/>
        </w:rPr>
        <w:t xml:space="preserve">Настоящая Методика  прогнозирования     поступлений    доходов в районный бюджет, в отношении которых Администрация </w:t>
      </w:r>
      <w:proofErr w:type="spellStart"/>
      <w:r w:rsidRPr="00DF74BE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F74BE">
        <w:rPr>
          <w:rFonts w:ascii="Arial" w:hAnsi="Arial" w:cs="Arial"/>
          <w:sz w:val="20"/>
          <w:szCs w:val="20"/>
        </w:rPr>
        <w:t xml:space="preserve"> района  (далее - Администрация) осуществляет бюджетные полномочия главного администратора  доходов на текущий финансовый год, очередной финансовый год и плановый период (далее - Методика), определяет  основные принципы и алгоритм прогнозирования поступлений соответствующих доходов в районный бюджет  на текущий финансовый год, очередной финансовый год и плановый период.</w:t>
      </w:r>
      <w:proofErr w:type="gramEnd"/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 xml:space="preserve">Прогнозирование доходов на текущий финансовый год, очередной финансовый год и плановый период осуществляется по кодам  классификации  доходов бюджета, закрепленными за Администрацией  в текущем финансовом году  решением </w:t>
      </w:r>
      <w:proofErr w:type="spellStart"/>
      <w:r w:rsidRPr="00DF74BE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F74BE">
        <w:rPr>
          <w:rFonts w:ascii="Arial" w:hAnsi="Arial" w:cs="Arial"/>
          <w:sz w:val="20"/>
          <w:szCs w:val="20"/>
        </w:rPr>
        <w:t xml:space="preserve"> районного Совета депутатов о районном бюджете  и распоряжением руководителя  Администрации о наделении  бюджетными полномочиями  администратора  доходов районного бюджета.</w:t>
      </w:r>
    </w:p>
    <w:p w:rsidR="00DF74BE" w:rsidRPr="00DF74BE" w:rsidRDefault="00DF74BE" w:rsidP="00DF74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hAnsi="Arial" w:cs="Arial"/>
          <w:sz w:val="20"/>
          <w:szCs w:val="20"/>
        </w:rPr>
        <w:t>1.2. Прогнозирование поступлений доходов в районный бюджет осуществляется в соответствии с действующим бюджетным законодательством Российской Федерации,</w:t>
      </w:r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 нормативными правовыми актами Администрации </w:t>
      </w:r>
      <w:proofErr w:type="spellStart"/>
      <w:r w:rsidRPr="00DF74B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DF74BE" w:rsidRPr="00DF74BE" w:rsidRDefault="00DF74BE" w:rsidP="00DF74B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74BE">
        <w:rPr>
          <w:rFonts w:ascii="Arial" w:hAnsi="Arial" w:cs="Arial"/>
          <w:sz w:val="20"/>
          <w:szCs w:val="20"/>
        </w:rPr>
        <w:t xml:space="preserve">1.3. </w:t>
      </w:r>
      <w:r w:rsidRPr="00DF74BE">
        <w:rPr>
          <w:rFonts w:ascii="Arial" w:hAnsi="Arial" w:cs="Arial"/>
          <w:sz w:val="20"/>
          <w:szCs w:val="20"/>
          <w:shd w:val="clear" w:color="auto" w:fill="FFFFFF"/>
        </w:rPr>
        <w:t>Для расчета прогнозного объема поступлений доходов используются:</w:t>
      </w:r>
    </w:p>
    <w:p w:rsidR="00DF74BE" w:rsidRPr="00DF74BE" w:rsidRDefault="00DF74BE" w:rsidP="00DF74B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  <w:shd w:val="clear" w:color="auto" w:fill="FFFFFF"/>
        </w:rPr>
        <w:t xml:space="preserve">- данные месячного, квартального и годового отчетов об исполнении бюджета Администрации </w:t>
      </w:r>
      <w:proofErr w:type="spellStart"/>
      <w:r w:rsidRPr="00DF74BE">
        <w:rPr>
          <w:rFonts w:ascii="Arial" w:hAnsi="Arial" w:cs="Arial"/>
          <w:sz w:val="20"/>
          <w:szCs w:val="20"/>
          <w:shd w:val="clear" w:color="auto" w:fill="FFFFFF"/>
        </w:rPr>
        <w:t>Богучанского</w:t>
      </w:r>
      <w:proofErr w:type="spellEnd"/>
      <w:r w:rsidRPr="00DF74BE">
        <w:rPr>
          <w:rFonts w:ascii="Arial" w:hAnsi="Arial" w:cs="Arial"/>
          <w:sz w:val="20"/>
          <w:szCs w:val="20"/>
          <w:shd w:val="clear" w:color="auto" w:fill="FFFFFF"/>
        </w:rPr>
        <w:t xml:space="preserve"> района</w:t>
      </w:r>
      <w:r w:rsidRPr="00DF74BE">
        <w:rPr>
          <w:rFonts w:ascii="Arial" w:hAnsi="Arial" w:cs="Arial"/>
          <w:sz w:val="20"/>
          <w:szCs w:val="20"/>
        </w:rPr>
        <w:t>;</w:t>
      </w:r>
    </w:p>
    <w:p w:rsidR="00DF74BE" w:rsidRPr="00DF74BE" w:rsidRDefault="00DF74BE" w:rsidP="00DF74B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- оценка поступления платежей в  районный бюджет в текущем финансовом году;</w:t>
      </w:r>
    </w:p>
    <w:p w:rsidR="00DF74BE" w:rsidRPr="00DF74BE" w:rsidRDefault="00DF74BE" w:rsidP="00DF74B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-</w:t>
      </w:r>
      <w:r w:rsidRPr="00DF74BE">
        <w:rPr>
          <w:rFonts w:ascii="Arial" w:hAnsi="Arial" w:cs="Arial"/>
          <w:sz w:val="20"/>
          <w:szCs w:val="20"/>
          <w:shd w:val="clear" w:color="auto" w:fill="FFFFFF"/>
        </w:rPr>
        <w:t xml:space="preserve"> ожидаемых результатов работы по взысканию дебиторской задолженности по доходам прошлых лет.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1.4.  При расчете прогнозируемого объема поступлений  доходов  районного бюджета в соответствии с настоящей Методикой не учитываются фактические поступления, имеющие несистемный, разовый характер.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1.5.  Прогнозирование доходов бюджета на текущий финансовый год (в части формирования уточненной оценки поступления доходов бюджета в текущем финансовом году) осуществляется с применением соответствующих методов прогнозирования, при этом учитываются данные о фактических поступлениях доходов на последнюю отчетную дату.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            2. Характеристика методов расчета поступлений доходов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4BE" w:rsidRPr="00DF74BE" w:rsidRDefault="00DF74BE" w:rsidP="00DF74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 xml:space="preserve">2.1. При прогнозировании доходов, главным администратором которых является Администрация </w:t>
      </w:r>
      <w:proofErr w:type="spellStart"/>
      <w:r w:rsidRPr="00DF74BE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F74BE">
        <w:rPr>
          <w:rFonts w:ascii="Arial" w:hAnsi="Arial" w:cs="Arial"/>
          <w:sz w:val="20"/>
          <w:szCs w:val="20"/>
        </w:rPr>
        <w:t xml:space="preserve"> района, используются следующие методы прогнозирования:</w:t>
      </w:r>
    </w:p>
    <w:p w:rsidR="00DF74BE" w:rsidRPr="00DF74BE" w:rsidRDefault="00DF74BE" w:rsidP="00DF74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- метод прямого расчета,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доходов;</w:t>
      </w:r>
    </w:p>
    <w:p w:rsidR="00DF74BE" w:rsidRPr="00DF74BE" w:rsidRDefault="00DF74BE" w:rsidP="00DF74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- метод усреднение, основанный на расчете усредненных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DF74BE" w:rsidRPr="00DF74BE" w:rsidRDefault="00DF74BE" w:rsidP="00DF74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 xml:space="preserve">- </w:t>
      </w:r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метод </w:t>
      </w:r>
      <w:r w:rsidRPr="00DF74BE">
        <w:rPr>
          <w:rFonts w:ascii="Arial" w:hAnsi="Arial" w:cs="Arial"/>
          <w:sz w:val="20"/>
          <w:szCs w:val="20"/>
        </w:rPr>
        <w:t xml:space="preserve">прогнозирования с учетом фактического поступления (применяется </w:t>
      </w:r>
      <w:r w:rsidRPr="00DF74BE">
        <w:rPr>
          <w:rFonts w:ascii="Arial" w:eastAsia="Times New Roman" w:hAnsi="Arial" w:cs="Arial"/>
          <w:sz w:val="20"/>
          <w:szCs w:val="20"/>
          <w:lang w:eastAsia="ru-RU"/>
        </w:rPr>
        <w:t>при отсутствии необходимых исходных данных), основывается на оценке поступлений доходов в текущем финансовом году.</w:t>
      </w:r>
    </w:p>
    <w:p w:rsidR="00DF74BE" w:rsidRPr="00DF74BE" w:rsidRDefault="00DF74BE" w:rsidP="00DF74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F74BE" w:rsidRPr="00DF74BE" w:rsidRDefault="00DF74BE" w:rsidP="00DF74B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3. Прогнозирование </w:t>
      </w:r>
      <w:proofErr w:type="spellStart"/>
      <w:r w:rsidRPr="00DF74BE">
        <w:rPr>
          <w:rFonts w:ascii="Arial" w:eastAsia="Times New Roman" w:hAnsi="Arial" w:cs="Arial"/>
          <w:sz w:val="20"/>
          <w:szCs w:val="20"/>
          <w:lang w:eastAsia="ru-RU"/>
        </w:rPr>
        <w:t>администрируемых</w:t>
      </w:r>
      <w:proofErr w:type="spellEnd"/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 доходов</w:t>
      </w:r>
    </w:p>
    <w:p w:rsidR="00DF74BE" w:rsidRPr="00DF74BE" w:rsidRDefault="00DF74BE" w:rsidP="00DF74B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4BE" w:rsidRPr="00DF74BE" w:rsidRDefault="00DF74BE" w:rsidP="00DF74B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3.1. Налоговые доходы (государственная пошлина)</w:t>
      </w:r>
    </w:p>
    <w:p w:rsidR="00DF74BE" w:rsidRPr="00DF74BE" w:rsidRDefault="00DF74BE" w:rsidP="00DF74B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4BE" w:rsidRPr="00DF74BE" w:rsidRDefault="00DF74BE" w:rsidP="00DF74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3.1.1.</w:t>
      </w:r>
      <w:r w:rsidRPr="00DF74BE">
        <w:rPr>
          <w:rFonts w:ascii="Arial" w:hAnsi="Arial" w:cs="Arial"/>
          <w:sz w:val="20"/>
          <w:szCs w:val="20"/>
        </w:rPr>
        <w:t xml:space="preserve"> </w:t>
      </w:r>
      <w:r w:rsidRPr="00DF74BE">
        <w:rPr>
          <w:rFonts w:ascii="Arial" w:eastAsia="Times New Roman" w:hAnsi="Arial" w:cs="Arial"/>
          <w:sz w:val="20"/>
          <w:szCs w:val="20"/>
          <w:lang w:eastAsia="ru-RU"/>
        </w:rPr>
        <w:t>Государственная пошлина за выдачу разрешения на установку рекламной конструкции (основной платеж).</w:t>
      </w:r>
    </w:p>
    <w:p w:rsidR="00DF74BE" w:rsidRPr="00DF74BE" w:rsidRDefault="00DF74BE" w:rsidP="00DF74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Код  бюджетной  классификации  дохода  (далее  по  тексту -  КБК)  -  </w:t>
      </w:r>
    </w:p>
    <w:p w:rsidR="00DF74BE" w:rsidRPr="00DF74BE" w:rsidRDefault="00DF74BE" w:rsidP="00DF74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806 1 08 07150 01 1000 110</w:t>
      </w:r>
    </w:p>
    <w:p w:rsidR="00DF74BE" w:rsidRPr="00DF74BE" w:rsidRDefault="00DF74BE" w:rsidP="00DF74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 xml:space="preserve">Прогнозируется с учетом главы 25.3. «Государственная пошлина» Налогового кодекса Российской Федерации исходя </w:t>
      </w:r>
      <w:proofErr w:type="gramStart"/>
      <w:r w:rsidRPr="00DF74BE">
        <w:rPr>
          <w:rFonts w:ascii="Arial" w:hAnsi="Arial" w:cs="Arial"/>
          <w:sz w:val="20"/>
          <w:szCs w:val="20"/>
        </w:rPr>
        <w:t>из</w:t>
      </w:r>
      <w:proofErr w:type="gramEnd"/>
      <w:r w:rsidRPr="00DF74BE">
        <w:rPr>
          <w:rFonts w:ascii="Arial" w:hAnsi="Arial" w:cs="Arial"/>
          <w:sz w:val="20"/>
          <w:szCs w:val="20"/>
        </w:rPr>
        <w:t>:</w:t>
      </w:r>
    </w:p>
    <w:p w:rsidR="00DF74BE" w:rsidRPr="00DF74BE" w:rsidRDefault="00DF74BE" w:rsidP="00DF74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F74BE">
        <w:rPr>
          <w:rFonts w:ascii="Arial" w:hAnsi="Arial" w:cs="Arial"/>
          <w:sz w:val="20"/>
          <w:szCs w:val="20"/>
        </w:rPr>
        <w:t>- планируемого к оказанию  в очередном финансовом году и плановом периоде муниципальных услуг, при предоставлении которых взимается государственная пошлина;</w:t>
      </w:r>
      <w:proofErr w:type="gramEnd"/>
    </w:p>
    <w:p w:rsidR="00DF74BE" w:rsidRPr="00DF74BE" w:rsidRDefault="00DF74BE" w:rsidP="00DF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- размер соответствующей государственной пошлины (с учетом планируемых изменений законодательства) в части изменения размера платежей.</w:t>
      </w:r>
    </w:p>
    <w:p w:rsidR="00DF74BE" w:rsidRPr="00DF74BE" w:rsidRDefault="00DF74BE" w:rsidP="00DF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Применяется метод прямого расчета прогнозируемого объема дохода по виду госпошлины  и осуществляется по следующей формуле:</w:t>
      </w:r>
    </w:p>
    <w:p w:rsidR="00DF74BE" w:rsidRPr="00DF74BE" w:rsidRDefault="00DF74BE" w:rsidP="00DF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F74BE" w:rsidRPr="00DF74BE" w:rsidRDefault="00DF74BE" w:rsidP="00DF74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Д=∑ У</w:t>
      </w:r>
      <w:proofErr w:type="spellStart"/>
      <w:proofErr w:type="gramStart"/>
      <w:r w:rsidRPr="00DF74BE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DF74BE">
        <w:rPr>
          <w:rFonts w:ascii="Arial" w:hAnsi="Arial" w:cs="Arial"/>
          <w:sz w:val="20"/>
          <w:szCs w:val="20"/>
        </w:rPr>
        <w:t>*</w:t>
      </w:r>
      <w:r w:rsidRPr="00DF74BE">
        <w:rPr>
          <w:rFonts w:ascii="Arial" w:hAnsi="Arial" w:cs="Arial"/>
          <w:sz w:val="20"/>
          <w:szCs w:val="20"/>
          <w:lang w:val="en-US"/>
        </w:rPr>
        <w:t>P</w:t>
      </w:r>
      <w:r w:rsidRPr="00DF74BE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F74BE">
        <w:rPr>
          <w:rFonts w:ascii="Arial" w:hAnsi="Arial" w:cs="Arial"/>
          <w:sz w:val="20"/>
          <w:szCs w:val="20"/>
        </w:rPr>
        <w:t>,</w:t>
      </w:r>
    </w:p>
    <w:p w:rsidR="00DF74BE" w:rsidRPr="00DF74BE" w:rsidRDefault="00DF74BE" w:rsidP="00DF74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где:</w:t>
      </w:r>
    </w:p>
    <w:p w:rsidR="00DF74BE" w:rsidRPr="00DF74BE" w:rsidRDefault="00DF74BE" w:rsidP="00DF74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Д -  прогнозируемый объем доходов,</w:t>
      </w:r>
    </w:p>
    <w:p w:rsidR="00DF74BE" w:rsidRPr="00DF74BE" w:rsidRDefault="00DF74BE" w:rsidP="00DF74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У</w:t>
      </w:r>
      <w:proofErr w:type="spellStart"/>
      <w:proofErr w:type="gramStart"/>
      <w:r w:rsidRPr="00DF74BE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DF74BE">
        <w:rPr>
          <w:rFonts w:ascii="Arial" w:hAnsi="Arial" w:cs="Arial"/>
          <w:sz w:val="20"/>
          <w:szCs w:val="20"/>
        </w:rPr>
        <w:t xml:space="preserve">- прогнозируемое количество оказываемых муниципальных услуг </w:t>
      </w:r>
      <w:proofErr w:type="spellStart"/>
      <w:r w:rsidRPr="00DF74BE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DF74BE">
        <w:rPr>
          <w:rFonts w:ascii="Arial" w:hAnsi="Arial" w:cs="Arial"/>
          <w:sz w:val="20"/>
          <w:szCs w:val="20"/>
        </w:rPr>
        <w:t xml:space="preserve"> –итого вида,</w:t>
      </w:r>
    </w:p>
    <w:p w:rsidR="00DF74BE" w:rsidRPr="00DF74BE" w:rsidRDefault="00DF74BE" w:rsidP="00DF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DF74BE">
        <w:rPr>
          <w:rFonts w:ascii="Arial" w:hAnsi="Arial" w:cs="Arial"/>
          <w:sz w:val="20"/>
          <w:szCs w:val="20"/>
        </w:rPr>
        <w:t>Р</w:t>
      </w:r>
      <w:proofErr w:type="gramStart"/>
      <w:r w:rsidRPr="00DF74BE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proofErr w:type="gramEnd"/>
      <w:r w:rsidRPr="00DF74BE">
        <w:rPr>
          <w:rFonts w:ascii="Arial" w:hAnsi="Arial" w:cs="Arial"/>
          <w:sz w:val="20"/>
          <w:szCs w:val="20"/>
        </w:rPr>
        <w:t xml:space="preserve">-  размер государственной пошлины за оказание муниципальных услуг </w:t>
      </w:r>
      <w:proofErr w:type="spellStart"/>
      <w:r w:rsidRPr="00DF74BE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DF74BE">
        <w:rPr>
          <w:rFonts w:ascii="Arial" w:hAnsi="Arial" w:cs="Arial"/>
          <w:sz w:val="20"/>
          <w:szCs w:val="20"/>
        </w:rPr>
        <w:t xml:space="preserve"> – итого вида (с учетом изменения законодательства).</w:t>
      </w:r>
    </w:p>
    <w:p w:rsidR="00DF74BE" w:rsidRPr="00DF74BE" w:rsidRDefault="00DF74BE" w:rsidP="00DF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При этом У</w:t>
      </w:r>
      <w:proofErr w:type="spellStart"/>
      <w:proofErr w:type="gramStart"/>
      <w:r w:rsidRPr="00DF74BE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DF74BE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DF74BE">
        <w:rPr>
          <w:rFonts w:ascii="Arial" w:hAnsi="Arial" w:cs="Arial"/>
          <w:sz w:val="20"/>
          <w:szCs w:val="20"/>
        </w:rPr>
        <w:t>прогнозируется исходя из анализа динамики фактически предоставленных услуг за три предыдущих года, оценки на текущий финансовый год, а также с учетом других факторов, влияющих на количество предоставленных услуг (изменения законодательства, окончание срока действия выданных документов и др.)</w:t>
      </w:r>
    </w:p>
    <w:p w:rsidR="00DF74BE" w:rsidRPr="00DF74BE" w:rsidRDefault="00DF74BE" w:rsidP="00DF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F74BE" w:rsidRPr="00DF74BE" w:rsidRDefault="00DF74BE" w:rsidP="00DF74B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3.2. Неналоговые доходы </w:t>
      </w:r>
    </w:p>
    <w:p w:rsidR="00DF74BE" w:rsidRPr="00DF74BE" w:rsidRDefault="00DF74BE" w:rsidP="00DF74B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4BE" w:rsidRPr="00DF74BE" w:rsidRDefault="00DF74BE" w:rsidP="00DF74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3.2.1.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учреждений).</w:t>
      </w:r>
    </w:p>
    <w:p w:rsidR="00DF74BE" w:rsidRPr="00DF74BE" w:rsidRDefault="00DF74BE" w:rsidP="00DF74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КБК - 806 1 11 05035 05 0000 120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За основу расчета прогнозируемых годовых начислений принимается сумма начисленных по действующим договорам аренды платежей за месяц, предшествующих месяцу, в котором осуществляется планирование, с учетом сроков их действия, а также платежей по договорам, которые предполагается пролонгировать или заключить в планируемом периоде. Если в прогнозируемом периоде ожидается изменение размера ставок арендной платы, полученная годовая сумма начисления корректируется на предполагаемое изменение.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Расчет прогнозируемых доходов осуществляется с применением метода прямого расчета  и осуществляется по следующей формуле:</w:t>
      </w:r>
    </w:p>
    <w:p w:rsidR="00DF74BE" w:rsidRPr="00DF74BE" w:rsidRDefault="00DF74BE" w:rsidP="00DF74BE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4BE" w:rsidRPr="00DF74BE" w:rsidRDefault="00DF74BE" w:rsidP="00DF74BE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Д = (∑А</w:t>
      </w:r>
      <w:proofErr w:type="spellStart"/>
      <w:r w:rsidRPr="00DF74BE">
        <w:rPr>
          <w:rFonts w:ascii="Arial" w:eastAsia="Times New Roman" w:hAnsi="Arial" w:cs="Arial"/>
          <w:i/>
          <w:sz w:val="20"/>
          <w:szCs w:val="20"/>
          <w:vertAlign w:val="subscript"/>
          <w:lang w:val="en-US" w:eastAsia="ru-RU"/>
        </w:rPr>
        <w:t>i</w:t>
      </w:r>
      <w:proofErr w:type="spellEnd"/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spellStart"/>
      <w:r w:rsidRPr="00DF74BE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DF74BE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расторг</w:t>
      </w:r>
      <w:proofErr w:type="spellEnd"/>
      <w:r w:rsidRPr="00DF74BE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</w:t>
      </w:r>
      <w:r w:rsidRPr="00DF74BE">
        <w:rPr>
          <w:rFonts w:ascii="Arial" w:eastAsia="Times New Roman" w:hAnsi="Arial" w:cs="Arial"/>
          <w:sz w:val="20"/>
          <w:szCs w:val="20"/>
          <w:lang w:eastAsia="ru-RU"/>
        </w:rPr>
        <w:t>+</w:t>
      </w:r>
      <w:proofErr w:type="spellStart"/>
      <w:r w:rsidRPr="00DF74BE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DF74BE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нов</w:t>
      </w:r>
      <w:proofErr w:type="spellEnd"/>
      <w:r w:rsidRPr="00DF74BE">
        <w:rPr>
          <w:rFonts w:ascii="Arial" w:eastAsia="Times New Roman" w:hAnsi="Arial" w:cs="Arial"/>
          <w:sz w:val="20"/>
          <w:szCs w:val="20"/>
          <w:lang w:eastAsia="ru-RU"/>
        </w:rPr>
        <w:t>) *12*</w:t>
      </w:r>
      <w:proofErr w:type="spellStart"/>
      <w:r w:rsidRPr="00DF74BE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DF74BE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увел</w:t>
      </w:r>
      <w:proofErr w:type="spellEnd"/>
      <w:r w:rsidRPr="00DF74BE">
        <w:rPr>
          <w:rFonts w:ascii="Arial" w:eastAsia="Times New Roman" w:hAnsi="Arial" w:cs="Arial"/>
          <w:sz w:val="20"/>
          <w:szCs w:val="20"/>
          <w:lang w:eastAsia="ru-RU"/>
        </w:rPr>
        <w:t>*С+</w:t>
      </w:r>
      <w:proofErr w:type="gramStart"/>
      <w:r w:rsidRPr="00DF74BE">
        <w:rPr>
          <w:rFonts w:ascii="Arial" w:eastAsia="Times New Roman" w:hAnsi="Arial" w:cs="Arial"/>
          <w:sz w:val="20"/>
          <w:szCs w:val="20"/>
          <w:lang w:eastAsia="ru-RU"/>
        </w:rPr>
        <w:t>З</w:t>
      </w:r>
      <w:proofErr w:type="gramEnd"/>
      <w:r w:rsidRPr="00DF74BE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DF74BE" w:rsidRPr="00DF74BE" w:rsidRDefault="00DF74BE" w:rsidP="00DF74BE">
      <w:pPr>
        <w:spacing w:after="0" w:line="240" w:lineRule="auto"/>
        <w:ind w:left="360" w:firstLine="349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DF74BE" w:rsidRPr="00DF74BE" w:rsidRDefault="00DF74BE" w:rsidP="00DF74BE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Д – прогнозируемый объем доходов от сдачи в аренду имущества в год,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spellStart"/>
      <w:proofErr w:type="gramStart"/>
      <w:r w:rsidRPr="00DF74BE">
        <w:rPr>
          <w:rFonts w:ascii="Arial" w:eastAsia="Times New Roman" w:hAnsi="Arial" w:cs="Arial"/>
          <w:i/>
          <w:sz w:val="20"/>
          <w:szCs w:val="20"/>
          <w:vertAlign w:val="subscript"/>
          <w:lang w:val="en-US" w:eastAsia="ru-RU"/>
        </w:rPr>
        <w:t>i</w:t>
      </w:r>
      <w:proofErr w:type="spellEnd"/>
      <w:proofErr w:type="gramEnd"/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– размер начислений за месяц, предшествующий месяцу, в котором производится планирование, по </w:t>
      </w:r>
      <w:proofErr w:type="spellStart"/>
      <w:r w:rsidRPr="00DF74BE">
        <w:rPr>
          <w:rFonts w:ascii="Arial" w:eastAsia="Times New Roman" w:hAnsi="Arial" w:cs="Arial"/>
          <w:i/>
          <w:sz w:val="20"/>
          <w:szCs w:val="20"/>
          <w:lang w:val="en-US" w:eastAsia="ru-RU"/>
        </w:rPr>
        <w:t>i</w:t>
      </w:r>
      <w:proofErr w:type="spellEnd"/>
      <w:r w:rsidRPr="00DF74BE">
        <w:rPr>
          <w:rFonts w:ascii="Arial" w:eastAsia="Times New Roman" w:hAnsi="Arial" w:cs="Arial"/>
          <w:sz w:val="20"/>
          <w:szCs w:val="20"/>
          <w:lang w:eastAsia="ru-RU"/>
        </w:rPr>
        <w:t>-тому договору аренды,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74BE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DF74BE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расторг</w:t>
      </w:r>
      <w:proofErr w:type="spellEnd"/>
      <w:r w:rsidRPr="00DF74BE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</w:t>
      </w:r>
      <w:r w:rsidRPr="00DF74BE">
        <w:rPr>
          <w:rFonts w:ascii="Arial" w:eastAsia="Times New Roman" w:hAnsi="Arial" w:cs="Arial"/>
          <w:sz w:val="20"/>
          <w:szCs w:val="20"/>
          <w:lang w:eastAsia="ru-RU"/>
        </w:rPr>
        <w:t>– размер начислений в месяц по договорам аренды, которые будут расторгнуты в течение текущего финансового года,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74BE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DF74BE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нов</w:t>
      </w:r>
      <w:proofErr w:type="spellEnd"/>
      <w:r w:rsidRPr="00DF74BE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</w:t>
      </w:r>
      <w:r w:rsidRPr="00DF74BE">
        <w:rPr>
          <w:rFonts w:ascii="Arial" w:eastAsia="Times New Roman" w:hAnsi="Arial" w:cs="Arial"/>
          <w:sz w:val="20"/>
          <w:szCs w:val="20"/>
          <w:lang w:eastAsia="ru-RU"/>
        </w:rPr>
        <w:t>– размер начислений в месяц по планируемым к заключению договорам аренды,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74BE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DF74BE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увел</w:t>
      </w:r>
      <w:proofErr w:type="spellEnd"/>
      <w:r w:rsidRPr="00DF74BE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</w:t>
      </w:r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– коэффициент, учитывающий прогнозируемое увеличение размера арендной платы в очередном финансовом году, </w:t>
      </w:r>
      <w:proofErr w:type="gramStart"/>
      <w:r w:rsidRPr="00DF74BE">
        <w:rPr>
          <w:rFonts w:ascii="Arial" w:eastAsia="Times New Roman" w:hAnsi="Arial" w:cs="Arial"/>
          <w:sz w:val="20"/>
          <w:szCs w:val="20"/>
          <w:lang w:eastAsia="ru-RU"/>
        </w:rPr>
        <w:t>предусмотренную</w:t>
      </w:r>
      <w:proofErr w:type="gramEnd"/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 договором аренды, </w:t>
      </w:r>
    </w:p>
    <w:p w:rsidR="00DF74BE" w:rsidRPr="00DF74BE" w:rsidRDefault="00DF74BE" w:rsidP="00DF74BE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С – процент собираемости арендных платежей,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F74BE">
        <w:rPr>
          <w:rFonts w:ascii="Arial" w:eastAsia="Times New Roman" w:hAnsi="Arial" w:cs="Arial"/>
          <w:sz w:val="20"/>
          <w:szCs w:val="20"/>
          <w:lang w:eastAsia="ru-RU"/>
        </w:rPr>
        <w:t>З</w:t>
      </w:r>
      <w:proofErr w:type="gramEnd"/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 – прогнозируемое погашение задолженности по арендным платежам (определяется в процентах от суммы задолженности, сложившейся по состоянию на 1 января очередного финансового года).</w:t>
      </w:r>
    </w:p>
    <w:p w:rsidR="00DF74BE" w:rsidRPr="00DF74BE" w:rsidRDefault="00DF74BE" w:rsidP="00DF74B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3.2.2.</w:t>
      </w:r>
      <w:r w:rsidRPr="00DF74BE">
        <w:rPr>
          <w:rFonts w:ascii="Arial" w:eastAsia="Times New Roman" w:hAnsi="Arial" w:cs="Arial"/>
          <w:sz w:val="20"/>
          <w:szCs w:val="20"/>
          <w:lang w:eastAsia="ru-RU"/>
        </w:rPr>
        <w:tab/>
        <w:t>Доходы, поступающие в порядке возмещения расходов, понесенных в связи с эксплуатацией имущества муниципальных районов (возмещение коммунальных услуг).</w:t>
      </w:r>
    </w:p>
    <w:p w:rsidR="00DF74BE" w:rsidRPr="00DF74BE" w:rsidRDefault="00DF74BE" w:rsidP="00DF74B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КБК - 806 1 13 02065 05 9991 130</w:t>
      </w:r>
    </w:p>
    <w:p w:rsidR="00DF74BE" w:rsidRPr="00DF74BE" w:rsidRDefault="00DF74BE" w:rsidP="00DF74B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По доходам, основанием получения которых являются договоры на возмещение расходов, понесенных в связи с эксплуатацией имущества муниципального района, прогнозирование поступлений на планируемый период осуществляется на основании данных о текущих и планируемых платежах.</w:t>
      </w:r>
    </w:p>
    <w:p w:rsidR="00DF74BE" w:rsidRPr="00DF74BE" w:rsidRDefault="00DF74BE" w:rsidP="00DF74B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За основу расчета прогнозируемых годовых начислений принимается сумма начисленных в текущем  финансовом году платежей по действующим договорам на возмещение эксплуатационных расходов по оплате коммунальных, административно-хозяйственных, услуг связи и охраны помещения (далее по тексту – эксплуатационные расходы). </w:t>
      </w:r>
      <w:proofErr w:type="gramStart"/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Величина годовых начислений уточняется на сумму начислений по договорам, которые предполагается заключить в планируемом периоде, а также по договорам, срок действия которых истекает в текущем </w:t>
      </w:r>
      <w:r w:rsidRPr="00DF74B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финансовом году, и которые не предполагается продлить либо заключить с другими лицами.</w:t>
      </w:r>
      <w:proofErr w:type="gramEnd"/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 Полученная годовая сумма начислений корректируется на планируемое изменение цен на эксплуатационные расходы.</w:t>
      </w:r>
    </w:p>
    <w:p w:rsidR="00DF74BE" w:rsidRPr="00DF74BE" w:rsidRDefault="00DF74BE" w:rsidP="00DF74BE">
      <w:pPr>
        <w:spacing w:after="0" w:line="240" w:lineRule="auto"/>
        <w:ind w:firstLine="68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Прогнозирование доходов, основанием получения которых являются договоры (контракты) на возмещение эксплуатационных расходов, осуществляется с применением метода прямого расчета и осуществляется по следующей формуле:</w:t>
      </w:r>
    </w:p>
    <w:p w:rsidR="00DF74BE" w:rsidRPr="00DF74BE" w:rsidRDefault="00DF74BE" w:rsidP="00DF74BE">
      <w:pPr>
        <w:spacing w:after="0" w:line="240" w:lineRule="auto"/>
        <w:ind w:firstLine="68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4BE" w:rsidRPr="00DF74BE" w:rsidRDefault="00DF74BE" w:rsidP="00DF74BE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Д = (∑ А</w:t>
      </w:r>
      <w:proofErr w:type="spellStart"/>
      <w:r w:rsidRPr="00DF74BE">
        <w:rPr>
          <w:rFonts w:ascii="Arial" w:eastAsia="Times New Roman" w:hAnsi="Arial" w:cs="Arial"/>
          <w:i/>
          <w:sz w:val="20"/>
          <w:szCs w:val="20"/>
          <w:vertAlign w:val="subscript"/>
          <w:lang w:val="en-US" w:eastAsia="ru-RU"/>
        </w:rPr>
        <w:t>i</w:t>
      </w:r>
      <w:proofErr w:type="spellEnd"/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spellStart"/>
      <w:r w:rsidRPr="00DF74BE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DF74BE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расторг</w:t>
      </w:r>
      <w:proofErr w:type="spellEnd"/>
      <w:r w:rsidRPr="00DF74BE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</w:t>
      </w:r>
      <w:r w:rsidRPr="00DF74BE">
        <w:rPr>
          <w:rFonts w:ascii="Arial" w:eastAsia="Times New Roman" w:hAnsi="Arial" w:cs="Arial"/>
          <w:sz w:val="20"/>
          <w:szCs w:val="20"/>
          <w:lang w:eastAsia="ru-RU"/>
        </w:rPr>
        <w:t>+</w:t>
      </w:r>
      <w:proofErr w:type="spellStart"/>
      <w:r w:rsidRPr="00DF74BE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DF74BE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нов</w:t>
      </w:r>
      <w:proofErr w:type="spellEnd"/>
      <w:r w:rsidRPr="00DF74BE">
        <w:rPr>
          <w:rFonts w:ascii="Arial" w:eastAsia="Times New Roman" w:hAnsi="Arial" w:cs="Arial"/>
          <w:sz w:val="20"/>
          <w:szCs w:val="20"/>
          <w:lang w:eastAsia="ru-RU"/>
        </w:rPr>
        <w:t>) *И</w:t>
      </w:r>
      <w:r w:rsidRPr="00DF74BE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к</w:t>
      </w:r>
      <w:r w:rsidRPr="00DF74BE">
        <w:rPr>
          <w:rFonts w:ascii="Arial" w:eastAsia="Times New Roman" w:hAnsi="Arial" w:cs="Arial"/>
          <w:sz w:val="20"/>
          <w:szCs w:val="20"/>
          <w:lang w:eastAsia="ru-RU"/>
        </w:rPr>
        <w:t>* +</w:t>
      </w:r>
      <w:proofErr w:type="gramStart"/>
      <w:r w:rsidRPr="00DF74BE">
        <w:rPr>
          <w:rFonts w:ascii="Arial" w:eastAsia="Times New Roman" w:hAnsi="Arial" w:cs="Arial"/>
          <w:sz w:val="20"/>
          <w:szCs w:val="20"/>
          <w:lang w:eastAsia="ru-RU"/>
        </w:rPr>
        <w:t>З</w:t>
      </w:r>
      <w:proofErr w:type="gramEnd"/>
      <w:r w:rsidRPr="00DF74BE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DF74BE" w:rsidRPr="00DF74BE" w:rsidRDefault="00DF74BE" w:rsidP="00DF74BE">
      <w:pPr>
        <w:spacing w:after="0" w:line="240" w:lineRule="auto"/>
        <w:ind w:left="360" w:firstLine="349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 где:</w:t>
      </w:r>
    </w:p>
    <w:p w:rsidR="00DF74BE" w:rsidRPr="00DF74BE" w:rsidRDefault="00DF74BE" w:rsidP="00DF74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          Д – прогнозируемый объем доходов,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spellStart"/>
      <w:proofErr w:type="gramStart"/>
      <w:r w:rsidRPr="00DF74BE">
        <w:rPr>
          <w:rFonts w:ascii="Arial" w:eastAsia="Times New Roman" w:hAnsi="Arial" w:cs="Arial"/>
          <w:i/>
          <w:sz w:val="20"/>
          <w:szCs w:val="20"/>
          <w:vertAlign w:val="subscript"/>
          <w:lang w:val="en-US" w:eastAsia="ru-RU"/>
        </w:rPr>
        <w:t>i</w:t>
      </w:r>
      <w:proofErr w:type="spellEnd"/>
      <w:proofErr w:type="gramEnd"/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 – размер годовых начислений по i-тому договору (контракту) на возмещение эксплуатационных расходов в текущем финансовом году,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74BE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DF74BE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расторг</w:t>
      </w:r>
      <w:proofErr w:type="spellEnd"/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 – размер годовых начислений по договорам (контрактам) на возмещение эксплуатационных расходов, которые будут расторгнуты в течение текущего финансового года,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74BE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DF74BE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нов</w:t>
      </w:r>
      <w:proofErr w:type="spellEnd"/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 – размер годовых начислений по планируемым к заключению договорам (контрактам) на возмещение эксплуатационных расходов,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DF74BE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к</w:t>
      </w:r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 – индекс-дефлятор цен по отрасли «Производство, передача и распределение электроэнергии, газа, пара и горячей воды» в очередном финансовом году, %,</w:t>
      </w:r>
    </w:p>
    <w:p w:rsidR="00DF74BE" w:rsidRPr="00DF74BE" w:rsidRDefault="00DF74BE" w:rsidP="00DF74BE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F74BE">
        <w:rPr>
          <w:rFonts w:ascii="Arial" w:eastAsia="Times New Roman" w:hAnsi="Arial" w:cs="Arial"/>
          <w:sz w:val="20"/>
          <w:szCs w:val="20"/>
          <w:lang w:eastAsia="ru-RU"/>
        </w:rPr>
        <w:t>З</w:t>
      </w:r>
      <w:proofErr w:type="gramEnd"/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 – прогнозируемое погашение задолженности.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color w:val="242424"/>
          <w:spacing w:val="1"/>
          <w:sz w:val="20"/>
          <w:szCs w:val="20"/>
        </w:rPr>
        <w:t>3.2.3.</w:t>
      </w:r>
      <w:r w:rsidRPr="00DF74BE">
        <w:rPr>
          <w:rFonts w:ascii="Arial" w:hAnsi="Arial" w:cs="Arial"/>
          <w:sz w:val="20"/>
          <w:szCs w:val="20"/>
        </w:rPr>
        <w:t xml:space="preserve"> Прочие доходы от компенсации затрат бюджетов муниципальных районов (возмещение расходов на выплату страхового обеспечения).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КБК - 806 1 13 02995 05 9906 130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 xml:space="preserve">Прогнозирование </w:t>
      </w:r>
      <w:r w:rsidRPr="00DF74BE">
        <w:rPr>
          <w:rFonts w:ascii="Arial" w:hAnsi="Arial" w:cs="Arial"/>
          <w:color w:val="000000"/>
          <w:sz w:val="20"/>
          <w:szCs w:val="20"/>
        </w:rPr>
        <w:t>осуществляется методом прямого расчета исходя из прогнозируемого по состоянию на 1 января очередного финансового года объема дебиторской задолженности, подлежащей возврату в бюджет муниципальных районов в очередном финансовом году.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F74BE">
        <w:rPr>
          <w:rFonts w:ascii="Arial" w:hAnsi="Arial" w:cs="Arial"/>
          <w:sz w:val="20"/>
          <w:szCs w:val="20"/>
          <w:lang w:eastAsia="ru-RU"/>
        </w:rPr>
        <w:t xml:space="preserve">3.2.4. Возмещение ущерба при возникновении страховых случаев, когда </w:t>
      </w:r>
      <w:proofErr w:type="spellStart"/>
      <w:r w:rsidRPr="00DF74BE">
        <w:rPr>
          <w:rFonts w:ascii="Arial" w:hAnsi="Arial" w:cs="Arial"/>
          <w:sz w:val="20"/>
          <w:szCs w:val="20"/>
          <w:lang w:eastAsia="ru-RU"/>
        </w:rPr>
        <w:t>выгодоприобретателями</w:t>
      </w:r>
      <w:proofErr w:type="spellEnd"/>
      <w:r w:rsidRPr="00DF74BE">
        <w:rPr>
          <w:rFonts w:ascii="Arial" w:hAnsi="Arial" w:cs="Arial"/>
          <w:sz w:val="20"/>
          <w:szCs w:val="20"/>
          <w:lang w:eastAsia="ru-RU"/>
        </w:rPr>
        <w:t xml:space="preserve"> выступают получатели средств бюджета муниципального района (далее - Доходы от возмещения ущерба).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F74BE">
        <w:rPr>
          <w:rFonts w:ascii="Arial" w:hAnsi="Arial" w:cs="Arial"/>
          <w:sz w:val="20"/>
          <w:szCs w:val="20"/>
          <w:lang w:eastAsia="ru-RU"/>
        </w:rPr>
        <w:t>КБК - 806 1 16 10031 05 0000 140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F74BE">
        <w:rPr>
          <w:rFonts w:ascii="Arial" w:hAnsi="Arial" w:cs="Arial"/>
          <w:sz w:val="20"/>
          <w:szCs w:val="20"/>
          <w:lang w:eastAsia="ru-RU"/>
        </w:rPr>
        <w:t>Для расчета прогнозного объема поступлений Доходов от возмещения ущерба применяется метод «усреднение» и расчет осуществляется по следующей формуле: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DF74BE" w:rsidRPr="00DF74BE" w:rsidRDefault="00DF74BE" w:rsidP="00DF74BE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DF74BE">
        <w:rPr>
          <w:rFonts w:ascii="Arial" w:hAnsi="Arial" w:cs="Arial"/>
          <w:sz w:val="20"/>
          <w:szCs w:val="20"/>
          <w:lang w:eastAsia="ru-RU"/>
        </w:rPr>
        <w:t>Д</w:t>
      </w:r>
      <w:proofErr w:type="gramStart"/>
      <w:r w:rsidRPr="00DF74BE">
        <w:rPr>
          <w:rFonts w:ascii="Arial" w:hAnsi="Arial" w:cs="Arial"/>
          <w:sz w:val="20"/>
          <w:szCs w:val="20"/>
          <w:vertAlign w:val="subscript"/>
          <w:lang w:val="en-US" w:eastAsia="ru-RU"/>
        </w:rPr>
        <w:t>y</w:t>
      </w:r>
      <w:proofErr w:type="gramEnd"/>
      <w:r w:rsidRPr="00DF74BE">
        <w:rPr>
          <w:rFonts w:ascii="Arial" w:hAnsi="Arial" w:cs="Arial"/>
          <w:sz w:val="20"/>
          <w:szCs w:val="20"/>
          <w:lang w:eastAsia="ru-RU"/>
        </w:rPr>
        <w:t>=(Д</w:t>
      </w:r>
      <w:r w:rsidRPr="00DF74BE">
        <w:rPr>
          <w:rFonts w:ascii="Arial" w:hAnsi="Arial" w:cs="Arial"/>
          <w:sz w:val="20"/>
          <w:szCs w:val="20"/>
          <w:vertAlign w:val="subscript"/>
          <w:lang w:val="en-US" w:eastAsia="ru-RU"/>
        </w:rPr>
        <w:t>y</w:t>
      </w:r>
      <w:r w:rsidRPr="00DF74BE">
        <w:rPr>
          <w:rFonts w:ascii="Arial" w:hAnsi="Arial" w:cs="Arial"/>
          <w:sz w:val="20"/>
          <w:szCs w:val="20"/>
          <w:vertAlign w:val="subscript"/>
          <w:lang w:eastAsia="ru-RU"/>
        </w:rPr>
        <w:t>1</w:t>
      </w:r>
      <w:r w:rsidRPr="00DF74BE">
        <w:rPr>
          <w:rFonts w:ascii="Arial" w:hAnsi="Arial" w:cs="Arial"/>
          <w:sz w:val="20"/>
          <w:szCs w:val="20"/>
          <w:lang w:eastAsia="ru-RU"/>
        </w:rPr>
        <w:t>+Д</w:t>
      </w:r>
      <w:r w:rsidRPr="00DF74BE">
        <w:rPr>
          <w:rFonts w:ascii="Arial" w:hAnsi="Arial" w:cs="Arial"/>
          <w:sz w:val="20"/>
          <w:szCs w:val="20"/>
          <w:vertAlign w:val="subscript"/>
          <w:lang w:val="en-US" w:eastAsia="ru-RU"/>
        </w:rPr>
        <w:t>y</w:t>
      </w:r>
      <w:r w:rsidRPr="00DF74BE">
        <w:rPr>
          <w:rFonts w:ascii="Arial" w:hAnsi="Arial" w:cs="Arial"/>
          <w:sz w:val="20"/>
          <w:szCs w:val="20"/>
          <w:vertAlign w:val="subscript"/>
          <w:lang w:eastAsia="ru-RU"/>
        </w:rPr>
        <w:t>2</w:t>
      </w:r>
      <w:r w:rsidRPr="00DF74BE">
        <w:rPr>
          <w:rFonts w:ascii="Arial" w:hAnsi="Arial" w:cs="Arial"/>
          <w:sz w:val="20"/>
          <w:szCs w:val="20"/>
          <w:lang w:eastAsia="ru-RU"/>
        </w:rPr>
        <w:t>+Д</w:t>
      </w:r>
      <w:r w:rsidRPr="00DF74BE">
        <w:rPr>
          <w:rFonts w:ascii="Arial" w:hAnsi="Arial" w:cs="Arial"/>
          <w:sz w:val="20"/>
          <w:szCs w:val="20"/>
          <w:vertAlign w:val="subscript"/>
          <w:lang w:val="en-US" w:eastAsia="ru-RU"/>
        </w:rPr>
        <w:t>y</w:t>
      </w:r>
      <w:r w:rsidRPr="00DF74BE">
        <w:rPr>
          <w:rFonts w:ascii="Arial" w:hAnsi="Arial" w:cs="Arial"/>
          <w:sz w:val="20"/>
          <w:szCs w:val="20"/>
          <w:vertAlign w:val="subscript"/>
          <w:lang w:eastAsia="ru-RU"/>
        </w:rPr>
        <w:t>3</w:t>
      </w:r>
      <w:r w:rsidRPr="00DF74BE">
        <w:rPr>
          <w:rFonts w:ascii="Arial" w:hAnsi="Arial" w:cs="Arial"/>
          <w:sz w:val="20"/>
          <w:szCs w:val="20"/>
          <w:lang w:eastAsia="ru-RU"/>
        </w:rPr>
        <w:t>)/3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F74BE">
        <w:rPr>
          <w:rFonts w:ascii="Arial" w:hAnsi="Arial" w:cs="Arial"/>
          <w:sz w:val="20"/>
          <w:szCs w:val="20"/>
          <w:lang w:eastAsia="ru-RU"/>
        </w:rPr>
        <w:t>где: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F74BE">
        <w:rPr>
          <w:rFonts w:ascii="Arial" w:hAnsi="Arial" w:cs="Arial"/>
          <w:sz w:val="20"/>
          <w:szCs w:val="20"/>
          <w:lang w:eastAsia="ru-RU"/>
        </w:rPr>
        <w:t>Д</w:t>
      </w:r>
      <w:proofErr w:type="gramStart"/>
      <w:r w:rsidRPr="00DF74BE">
        <w:rPr>
          <w:rFonts w:ascii="Arial" w:hAnsi="Arial" w:cs="Arial"/>
          <w:sz w:val="20"/>
          <w:szCs w:val="20"/>
          <w:vertAlign w:val="subscript"/>
          <w:lang w:val="en-US" w:eastAsia="ru-RU"/>
        </w:rPr>
        <w:t>y</w:t>
      </w:r>
      <w:proofErr w:type="gramEnd"/>
      <w:r w:rsidRPr="00DF74BE">
        <w:rPr>
          <w:rFonts w:ascii="Arial" w:hAnsi="Arial" w:cs="Arial"/>
          <w:sz w:val="20"/>
          <w:szCs w:val="20"/>
          <w:lang w:eastAsia="ru-RU"/>
        </w:rPr>
        <w:t xml:space="preserve"> - прогнозный годовой объем Доходов от возмещения ущерба;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F74BE">
        <w:rPr>
          <w:rFonts w:ascii="Arial" w:hAnsi="Arial" w:cs="Arial"/>
          <w:sz w:val="20"/>
          <w:szCs w:val="20"/>
          <w:lang w:eastAsia="ru-RU"/>
        </w:rPr>
        <w:t>(Д</w:t>
      </w:r>
      <w:r w:rsidRPr="00DF74BE">
        <w:rPr>
          <w:rFonts w:ascii="Arial" w:hAnsi="Arial" w:cs="Arial"/>
          <w:sz w:val="20"/>
          <w:szCs w:val="20"/>
          <w:vertAlign w:val="subscript"/>
          <w:lang w:val="en-US" w:eastAsia="ru-RU"/>
        </w:rPr>
        <w:t>y</w:t>
      </w:r>
      <w:r w:rsidRPr="00DF74BE">
        <w:rPr>
          <w:rFonts w:ascii="Arial" w:hAnsi="Arial" w:cs="Arial"/>
          <w:sz w:val="20"/>
          <w:szCs w:val="20"/>
          <w:vertAlign w:val="subscript"/>
          <w:lang w:eastAsia="ru-RU"/>
        </w:rPr>
        <w:t>1</w:t>
      </w:r>
      <w:r w:rsidRPr="00DF74BE">
        <w:rPr>
          <w:rFonts w:ascii="Arial" w:hAnsi="Arial" w:cs="Arial"/>
          <w:sz w:val="20"/>
          <w:szCs w:val="20"/>
          <w:lang w:eastAsia="ru-RU"/>
        </w:rPr>
        <w:t>+Д</w:t>
      </w:r>
      <w:r w:rsidRPr="00DF74BE">
        <w:rPr>
          <w:rFonts w:ascii="Arial" w:hAnsi="Arial" w:cs="Arial"/>
          <w:sz w:val="20"/>
          <w:szCs w:val="20"/>
          <w:vertAlign w:val="subscript"/>
          <w:lang w:val="en-US" w:eastAsia="ru-RU"/>
        </w:rPr>
        <w:t>y</w:t>
      </w:r>
      <w:r w:rsidRPr="00DF74BE">
        <w:rPr>
          <w:rFonts w:ascii="Arial" w:hAnsi="Arial" w:cs="Arial"/>
          <w:sz w:val="20"/>
          <w:szCs w:val="20"/>
          <w:vertAlign w:val="subscript"/>
          <w:lang w:eastAsia="ru-RU"/>
        </w:rPr>
        <w:t>2</w:t>
      </w:r>
      <w:r w:rsidRPr="00DF74BE">
        <w:rPr>
          <w:rFonts w:ascii="Arial" w:hAnsi="Arial" w:cs="Arial"/>
          <w:sz w:val="20"/>
          <w:szCs w:val="20"/>
          <w:lang w:eastAsia="ru-RU"/>
        </w:rPr>
        <w:t>+Д</w:t>
      </w:r>
      <w:r w:rsidRPr="00DF74BE">
        <w:rPr>
          <w:rFonts w:ascii="Arial" w:hAnsi="Arial" w:cs="Arial"/>
          <w:sz w:val="20"/>
          <w:szCs w:val="20"/>
          <w:vertAlign w:val="subscript"/>
          <w:lang w:val="en-US" w:eastAsia="ru-RU"/>
        </w:rPr>
        <w:t>y</w:t>
      </w:r>
      <w:r w:rsidRPr="00DF74BE">
        <w:rPr>
          <w:rFonts w:ascii="Arial" w:hAnsi="Arial" w:cs="Arial"/>
          <w:sz w:val="20"/>
          <w:szCs w:val="20"/>
          <w:vertAlign w:val="subscript"/>
          <w:lang w:eastAsia="ru-RU"/>
        </w:rPr>
        <w:t>3</w:t>
      </w:r>
      <w:r w:rsidRPr="00DF74BE">
        <w:rPr>
          <w:rFonts w:ascii="Arial" w:hAnsi="Arial" w:cs="Arial"/>
          <w:sz w:val="20"/>
          <w:szCs w:val="20"/>
          <w:lang w:eastAsia="ru-RU"/>
        </w:rPr>
        <w:t>) - сумма Доходов от возмещения ущерба за три предшествующих года.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 xml:space="preserve">3.2.5. </w:t>
      </w:r>
      <w:proofErr w:type="gramStart"/>
      <w:r w:rsidRPr="00DF74BE">
        <w:rPr>
          <w:rFonts w:ascii="Arial" w:hAnsi="Arial" w:cs="Arial"/>
          <w:sz w:val="20"/>
          <w:szCs w:val="20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района.</w:t>
      </w:r>
      <w:proofErr w:type="gramEnd"/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КБК - 806 1 16 07010 05 0000 140</w:t>
      </w:r>
    </w:p>
    <w:p w:rsidR="00DF74BE" w:rsidRPr="00DF74BE" w:rsidRDefault="00DF74BE" w:rsidP="00DF7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ab/>
        <w:t>Прогнозирование  данного вида доходов осуществляется с применением метода «усреднение» и расчет осуществляется по следующей формуле:</w:t>
      </w:r>
    </w:p>
    <w:p w:rsidR="00DF74BE" w:rsidRPr="00DF74BE" w:rsidRDefault="00DF74BE" w:rsidP="00DF74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74BE" w:rsidRPr="00DF74BE" w:rsidRDefault="00DF74BE" w:rsidP="00DF74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DF74BE">
        <w:rPr>
          <w:rFonts w:ascii="Arial" w:hAnsi="Arial" w:cs="Arial"/>
          <w:sz w:val="20"/>
          <w:szCs w:val="20"/>
        </w:rPr>
        <w:t>Д</w:t>
      </w:r>
      <w:r w:rsidRPr="00DF74BE">
        <w:rPr>
          <w:rFonts w:ascii="Arial" w:hAnsi="Arial" w:cs="Arial"/>
          <w:sz w:val="20"/>
          <w:szCs w:val="20"/>
          <w:vertAlign w:val="subscript"/>
        </w:rPr>
        <w:t>шнп</w:t>
      </w:r>
      <w:proofErr w:type="spellEnd"/>
      <w:r w:rsidRPr="00DF74BE">
        <w:rPr>
          <w:rFonts w:ascii="Arial" w:hAnsi="Arial" w:cs="Arial"/>
          <w:sz w:val="20"/>
          <w:szCs w:val="20"/>
          <w:vertAlign w:val="subscript"/>
        </w:rPr>
        <w:t xml:space="preserve"> = </w:t>
      </w:r>
      <w:r w:rsidRPr="00DF74BE">
        <w:rPr>
          <w:rFonts w:ascii="Arial" w:hAnsi="Arial" w:cs="Arial"/>
          <w:sz w:val="20"/>
          <w:szCs w:val="20"/>
        </w:rPr>
        <w:t>(</w:t>
      </w:r>
      <w:proofErr w:type="spellStart"/>
      <w:r w:rsidRPr="00DF74BE">
        <w:rPr>
          <w:rFonts w:ascii="Arial" w:hAnsi="Arial" w:cs="Arial"/>
          <w:sz w:val="20"/>
          <w:szCs w:val="20"/>
        </w:rPr>
        <w:t>Д</w:t>
      </w:r>
      <w:r w:rsidRPr="00DF74BE">
        <w:rPr>
          <w:rFonts w:ascii="Arial" w:hAnsi="Arial" w:cs="Arial"/>
          <w:sz w:val="20"/>
          <w:szCs w:val="20"/>
          <w:vertAlign w:val="subscript"/>
        </w:rPr>
        <w:t>шнп</w:t>
      </w:r>
      <w:r w:rsidRPr="00DF74BE">
        <w:rPr>
          <w:rFonts w:ascii="Arial" w:hAnsi="Arial" w:cs="Arial"/>
          <w:sz w:val="20"/>
          <w:szCs w:val="20"/>
        </w:rPr>
        <w:t>+Д</w:t>
      </w:r>
      <w:r w:rsidRPr="00DF74BE">
        <w:rPr>
          <w:rFonts w:ascii="Arial" w:hAnsi="Arial" w:cs="Arial"/>
          <w:sz w:val="20"/>
          <w:szCs w:val="20"/>
          <w:vertAlign w:val="subscript"/>
        </w:rPr>
        <w:t>шнп</w:t>
      </w:r>
      <w:r w:rsidRPr="00DF74BE">
        <w:rPr>
          <w:rFonts w:ascii="Arial" w:hAnsi="Arial" w:cs="Arial"/>
          <w:sz w:val="20"/>
          <w:szCs w:val="20"/>
        </w:rPr>
        <w:t>+Д</w:t>
      </w:r>
      <w:r w:rsidRPr="00DF74BE">
        <w:rPr>
          <w:rFonts w:ascii="Arial" w:hAnsi="Arial" w:cs="Arial"/>
          <w:sz w:val="20"/>
          <w:szCs w:val="20"/>
          <w:vertAlign w:val="subscript"/>
        </w:rPr>
        <w:t>шнп</w:t>
      </w:r>
      <w:proofErr w:type="spellEnd"/>
      <w:r w:rsidRPr="00DF74BE">
        <w:rPr>
          <w:rFonts w:ascii="Arial" w:hAnsi="Arial" w:cs="Arial"/>
          <w:sz w:val="20"/>
          <w:szCs w:val="20"/>
        </w:rPr>
        <w:t>)</w:t>
      </w:r>
      <w:r w:rsidRPr="00DF74BE">
        <w:rPr>
          <w:rFonts w:ascii="Arial" w:hAnsi="Arial" w:cs="Arial"/>
          <w:sz w:val="20"/>
          <w:szCs w:val="20"/>
          <w:vertAlign w:val="subscript"/>
        </w:rPr>
        <w:t>/</w:t>
      </w:r>
      <w:r w:rsidRPr="00DF74BE">
        <w:rPr>
          <w:rFonts w:ascii="Arial" w:hAnsi="Arial" w:cs="Arial"/>
          <w:sz w:val="20"/>
          <w:szCs w:val="20"/>
        </w:rPr>
        <w:t>/3 ,</w:t>
      </w:r>
    </w:p>
    <w:p w:rsidR="00DF74BE" w:rsidRPr="00DF74BE" w:rsidRDefault="00DF74BE" w:rsidP="00DF7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ab/>
        <w:t>где:</w:t>
      </w:r>
    </w:p>
    <w:p w:rsidR="00DF74BE" w:rsidRPr="00DF74BE" w:rsidRDefault="00DF74BE" w:rsidP="00DF7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ab/>
      </w:r>
      <w:proofErr w:type="spellStart"/>
      <w:r w:rsidRPr="00DF74BE">
        <w:rPr>
          <w:rFonts w:ascii="Arial" w:hAnsi="Arial" w:cs="Arial"/>
          <w:sz w:val="20"/>
          <w:szCs w:val="20"/>
        </w:rPr>
        <w:t>Д</w:t>
      </w:r>
      <w:r w:rsidRPr="00DF74BE">
        <w:rPr>
          <w:rFonts w:ascii="Arial" w:hAnsi="Arial" w:cs="Arial"/>
          <w:sz w:val="20"/>
          <w:szCs w:val="20"/>
          <w:vertAlign w:val="subscript"/>
        </w:rPr>
        <w:t>шнп</w:t>
      </w:r>
      <w:proofErr w:type="spellEnd"/>
      <w:r w:rsidRPr="00DF74BE">
        <w:rPr>
          <w:rFonts w:ascii="Arial" w:hAnsi="Arial" w:cs="Arial"/>
          <w:sz w:val="20"/>
          <w:szCs w:val="20"/>
        </w:rPr>
        <w:t xml:space="preserve"> - прогнозный годовой объем поступлений штрафов, неустоек, пеней;</w:t>
      </w:r>
    </w:p>
    <w:p w:rsidR="00DF74BE" w:rsidRPr="00DF74BE" w:rsidRDefault="00DF74BE" w:rsidP="00DF7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ab/>
        <w:t>(</w:t>
      </w:r>
      <w:proofErr w:type="spellStart"/>
      <w:r w:rsidRPr="00DF74BE">
        <w:rPr>
          <w:rFonts w:ascii="Arial" w:hAnsi="Arial" w:cs="Arial"/>
          <w:sz w:val="20"/>
          <w:szCs w:val="20"/>
        </w:rPr>
        <w:t>Д</w:t>
      </w:r>
      <w:r w:rsidRPr="00DF74BE">
        <w:rPr>
          <w:rFonts w:ascii="Arial" w:hAnsi="Arial" w:cs="Arial"/>
          <w:sz w:val="20"/>
          <w:szCs w:val="20"/>
          <w:vertAlign w:val="subscript"/>
        </w:rPr>
        <w:t>шнп</w:t>
      </w:r>
      <w:r w:rsidRPr="00DF74BE">
        <w:rPr>
          <w:rFonts w:ascii="Arial" w:hAnsi="Arial" w:cs="Arial"/>
          <w:sz w:val="20"/>
          <w:szCs w:val="20"/>
        </w:rPr>
        <w:t>+Д</w:t>
      </w:r>
      <w:r w:rsidRPr="00DF74BE">
        <w:rPr>
          <w:rFonts w:ascii="Arial" w:hAnsi="Arial" w:cs="Arial"/>
          <w:sz w:val="20"/>
          <w:szCs w:val="20"/>
          <w:vertAlign w:val="subscript"/>
        </w:rPr>
        <w:t>шнп</w:t>
      </w:r>
      <w:r w:rsidRPr="00DF74BE">
        <w:rPr>
          <w:rFonts w:ascii="Arial" w:hAnsi="Arial" w:cs="Arial"/>
          <w:sz w:val="20"/>
          <w:szCs w:val="20"/>
        </w:rPr>
        <w:t>+Д</w:t>
      </w:r>
      <w:r w:rsidRPr="00DF74BE">
        <w:rPr>
          <w:rFonts w:ascii="Arial" w:hAnsi="Arial" w:cs="Arial"/>
          <w:sz w:val="20"/>
          <w:szCs w:val="20"/>
          <w:vertAlign w:val="subscript"/>
        </w:rPr>
        <w:t>шнп</w:t>
      </w:r>
      <w:proofErr w:type="spellEnd"/>
      <w:r w:rsidRPr="00DF74BE">
        <w:rPr>
          <w:rFonts w:ascii="Arial" w:hAnsi="Arial" w:cs="Arial"/>
          <w:sz w:val="20"/>
          <w:szCs w:val="20"/>
        </w:rPr>
        <w:t xml:space="preserve">) - сумма дохода </w:t>
      </w:r>
      <w:proofErr w:type="gramStart"/>
      <w:r w:rsidRPr="00DF74BE">
        <w:rPr>
          <w:rFonts w:ascii="Arial" w:hAnsi="Arial" w:cs="Arial"/>
          <w:sz w:val="20"/>
          <w:szCs w:val="20"/>
        </w:rPr>
        <w:t>в</w:t>
      </w:r>
      <w:proofErr w:type="gramEnd"/>
      <w:r w:rsidRPr="00DF74BE">
        <w:rPr>
          <w:rFonts w:ascii="Arial" w:hAnsi="Arial" w:cs="Arial"/>
          <w:sz w:val="20"/>
          <w:szCs w:val="20"/>
        </w:rPr>
        <w:t xml:space="preserve"> за три предшествующих года.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 xml:space="preserve">3.2.6. </w:t>
      </w:r>
      <w:proofErr w:type="gramStart"/>
      <w:r w:rsidRPr="00DF74BE">
        <w:rPr>
          <w:rFonts w:ascii="Arial" w:hAnsi="Arial" w:cs="Arial"/>
          <w:sz w:val="20"/>
          <w:szCs w:val="20"/>
        </w:rPr>
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</w:r>
      <w:proofErr w:type="gramEnd"/>
      <w:r w:rsidRPr="00DF74BE">
        <w:rPr>
          <w:rFonts w:ascii="Arial" w:hAnsi="Arial" w:cs="Arial"/>
          <w:sz w:val="20"/>
          <w:szCs w:val="20"/>
        </w:rPr>
        <w:t xml:space="preserve"> фонда) (далее - Платежи в целях возмещения убытков).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КБК - 806 1 16 10061 05 0000 140</w:t>
      </w:r>
    </w:p>
    <w:p w:rsidR="00DF74BE" w:rsidRPr="00DF74BE" w:rsidRDefault="00DF74BE" w:rsidP="00DF7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ab/>
        <w:t>Прогнозирование объема поступлений Платежей в целях возмещения убытков осуществляется метод «усреднение»  и расчет осуществляется по следующей формуле:</w:t>
      </w:r>
    </w:p>
    <w:p w:rsidR="00DF74BE" w:rsidRPr="00DF74BE" w:rsidRDefault="00DF74BE" w:rsidP="00DF74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Д</w:t>
      </w:r>
      <w:r w:rsidRPr="00DF74BE">
        <w:rPr>
          <w:rFonts w:ascii="Arial" w:hAnsi="Arial" w:cs="Arial"/>
          <w:sz w:val="20"/>
          <w:szCs w:val="20"/>
          <w:vertAlign w:val="subscript"/>
        </w:rPr>
        <w:t xml:space="preserve">У = </w:t>
      </w:r>
      <w:r w:rsidRPr="00DF74BE">
        <w:rPr>
          <w:rFonts w:ascii="Arial" w:hAnsi="Arial" w:cs="Arial"/>
          <w:sz w:val="20"/>
          <w:szCs w:val="20"/>
        </w:rPr>
        <w:t>(</w:t>
      </w:r>
      <w:proofErr w:type="gramStart"/>
      <w:r w:rsidRPr="00DF74BE">
        <w:rPr>
          <w:rFonts w:ascii="Arial" w:hAnsi="Arial" w:cs="Arial"/>
          <w:sz w:val="20"/>
          <w:szCs w:val="20"/>
        </w:rPr>
        <w:t>Д</w:t>
      </w:r>
      <w:r w:rsidRPr="00DF74BE">
        <w:rPr>
          <w:rFonts w:ascii="Arial" w:hAnsi="Arial" w:cs="Arial"/>
          <w:sz w:val="20"/>
          <w:szCs w:val="20"/>
          <w:vertAlign w:val="subscript"/>
        </w:rPr>
        <w:t>У</w:t>
      </w:r>
      <w:r w:rsidRPr="00DF74BE">
        <w:rPr>
          <w:rFonts w:ascii="Arial" w:hAnsi="Arial" w:cs="Arial"/>
          <w:sz w:val="20"/>
          <w:szCs w:val="20"/>
        </w:rPr>
        <w:t>+Д</w:t>
      </w:r>
      <w:r w:rsidRPr="00DF74BE">
        <w:rPr>
          <w:rFonts w:ascii="Arial" w:hAnsi="Arial" w:cs="Arial"/>
          <w:sz w:val="20"/>
          <w:szCs w:val="20"/>
          <w:vertAlign w:val="subscript"/>
        </w:rPr>
        <w:t>У</w:t>
      </w:r>
      <w:proofErr w:type="gramEnd"/>
      <w:r w:rsidRPr="00DF74BE">
        <w:rPr>
          <w:rFonts w:ascii="Arial" w:hAnsi="Arial" w:cs="Arial"/>
          <w:sz w:val="20"/>
          <w:szCs w:val="20"/>
        </w:rPr>
        <w:t>+Д</w:t>
      </w:r>
      <w:r w:rsidRPr="00DF74BE">
        <w:rPr>
          <w:rFonts w:ascii="Arial" w:hAnsi="Arial" w:cs="Arial"/>
          <w:sz w:val="20"/>
          <w:szCs w:val="20"/>
          <w:vertAlign w:val="subscript"/>
        </w:rPr>
        <w:t>У</w:t>
      </w:r>
      <w:r w:rsidRPr="00DF74BE">
        <w:rPr>
          <w:rFonts w:ascii="Arial" w:hAnsi="Arial" w:cs="Arial"/>
          <w:sz w:val="20"/>
          <w:szCs w:val="20"/>
        </w:rPr>
        <w:t>)</w:t>
      </w:r>
      <w:r w:rsidRPr="00DF74BE">
        <w:rPr>
          <w:rFonts w:ascii="Arial" w:hAnsi="Arial" w:cs="Arial"/>
          <w:sz w:val="20"/>
          <w:szCs w:val="20"/>
          <w:vertAlign w:val="subscript"/>
        </w:rPr>
        <w:t>/</w:t>
      </w:r>
      <w:r w:rsidRPr="00DF74BE">
        <w:rPr>
          <w:rFonts w:ascii="Arial" w:hAnsi="Arial" w:cs="Arial"/>
          <w:sz w:val="20"/>
          <w:szCs w:val="20"/>
        </w:rPr>
        <w:t>/3 ,</w:t>
      </w:r>
    </w:p>
    <w:p w:rsidR="00DF74BE" w:rsidRPr="00DF74BE" w:rsidRDefault="00DF74BE" w:rsidP="00DF7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ab/>
        <w:t>где:</w:t>
      </w:r>
    </w:p>
    <w:p w:rsidR="00DF74BE" w:rsidRPr="00DF74BE" w:rsidRDefault="00DF74BE" w:rsidP="00DF7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ab/>
        <w:t>Д</w:t>
      </w:r>
      <w:r w:rsidRPr="00DF74BE">
        <w:rPr>
          <w:rFonts w:ascii="Arial" w:hAnsi="Arial" w:cs="Arial"/>
          <w:sz w:val="20"/>
          <w:szCs w:val="20"/>
          <w:vertAlign w:val="subscript"/>
        </w:rPr>
        <w:t>У</w:t>
      </w:r>
      <w:r w:rsidRPr="00DF74BE">
        <w:rPr>
          <w:rFonts w:ascii="Arial" w:hAnsi="Arial" w:cs="Arial"/>
          <w:sz w:val="20"/>
          <w:szCs w:val="20"/>
        </w:rPr>
        <w:t xml:space="preserve"> - прогнозный годовой объем поступлений платежей в целях возмещения убытков;</w:t>
      </w:r>
    </w:p>
    <w:p w:rsidR="00DF74BE" w:rsidRPr="00DF74BE" w:rsidRDefault="00DF74BE" w:rsidP="00DF7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ab/>
        <w:t>(</w:t>
      </w:r>
      <w:proofErr w:type="gramStart"/>
      <w:r w:rsidRPr="00DF74BE">
        <w:rPr>
          <w:rFonts w:ascii="Arial" w:hAnsi="Arial" w:cs="Arial"/>
          <w:sz w:val="20"/>
          <w:szCs w:val="20"/>
        </w:rPr>
        <w:t>Д</w:t>
      </w:r>
      <w:r w:rsidRPr="00DF74BE">
        <w:rPr>
          <w:rFonts w:ascii="Arial" w:hAnsi="Arial" w:cs="Arial"/>
          <w:sz w:val="20"/>
          <w:szCs w:val="20"/>
          <w:vertAlign w:val="subscript"/>
        </w:rPr>
        <w:t>У</w:t>
      </w:r>
      <w:r w:rsidRPr="00DF74BE">
        <w:rPr>
          <w:rFonts w:ascii="Arial" w:hAnsi="Arial" w:cs="Arial"/>
          <w:sz w:val="20"/>
          <w:szCs w:val="20"/>
        </w:rPr>
        <w:t>+Д</w:t>
      </w:r>
      <w:r w:rsidRPr="00DF74BE">
        <w:rPr>
          <w:rFonts w:ascii="Arial" w:hAnsi="Arial" w:cs="Arial"/>
          <w:sz w:val="20"/>
          <w:szCs w:val="20"/>
          <w:vertAlign w:val="subscript"/>
        </w:rPr>
        <w:t>У</w:t>
      </w:r>
      <w:proofErr w:type="gramEnd"/>
      <w:r w:rsidRPr="00DF74BE">
        <w:rPr>
          <w:rFonts w:ascii="Arial" w:hAnsi="Arial" w:cs="Arial"/>
          <w:sz w:val="20"/>
          <w:szCs w:val="20"/>
        </w:rPr>
        <w:t>+Д</w:t>
      </w:r>
      <w:r w:rsidRPr="00DF74BE">
        <w:rPr>
          <w:rFonts w:ascii="Arial" w:hAnsi="Arial" w:cs="Arial"/>
          <w:sz w:val="20"/>
          <w:szCs w:val="20"/>
          <w:vertAlign w:val="subscript"/>
        </w:rPr>
        <w:t>У</w:t>
      </w:r>
      <w:r w:rsidRPr="00DF74BE">
        <w:rPr>
          <w:rFonts w:ascii="Arial" w:hAnsi="Arial" w:cs="Arial"/>
          <w:sz w:val="20"/>
          <w:szCs w:val="20"/>
        </w:rPr>
        <w:t>)</w:t>
      </w:r>
      <w:r w:rsidRPr="00DF74BE">
        <w:rPr>
          <w:rFonts w:ascii="Arial" w:hAnsi="Arial" w:cs="Arial"/>
          <w:sz w:val="20"/>
          <w:szCs w:val="20"/>
          <w:vertAlign w:val="subscript"/>
        </w:rPr>
        <w:t>/</w:t>
      </w:r>
      <w:r w:rsidRPr="00DF74BE">
        <w:rPr>
          <w:rFonts w:ascii="Arial" w:hAnsi="Arial" w:cs="Arial"/>
          <w:sz w:val="20"/>
          <w:szCs w:val="20"/>
        </w:rPr>
        <w:t>- сумма платежей в целях возмещения убытков за три предшествующих года.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 xml:space="preserve">3.2.7. 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</w:t>
      </w:r>
      <w:r w:rsidRPr="00DF74BE">
        <w:rPr>
          <w:rFonts w:ascii="Arial" w:hAnsi="Arial" w:cs="Arial"/>
          <w:sz w:val="20"/>
          <w:szCs w:val="20"/>
        </w:rPr>
        <w:lastRenderedPageBreak/>
        <w:t>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(далее - Платежи в целях возмещения ущерба).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КБК - 806 1 16 10081 05 0000 140</w:t>
      </w:r>
    </w:p>
    <w:p w:rsidR="00DF74BE" w:rsidRPr="00DF74BE" w:rsidRDefault="00DF74BE" w:rsidP="00DF7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ab/>
        <w:t>Прогнозирование объема поступлений Платежей в целях возмещения ущерба осуществляется метод «усреднение»  и расчет осуществляется по следующей формуле:</w:t>
      </w:r>
    </w:p>
    <w:p w:rsidR="00DF74BE" w:rsidRPr="00DF74BE" w:rsidRDefault="00DF74BE" w:rsidP="00DF74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Д</w:t>
      </w:r>
      <w:r w:rsidRPr="00DF74BE">
        <w:rPr>
          <w:rFonts w:ascii="Arial" w:hAnsi="Arial" w:cs="Arial"/>
          <w:sz w:val="20"/>
          <w:szCs w:val="20"/>
          <w:vertAlign w:val="subscript"/>
        </w:rPr>
        <w:t xml:space="preserve">У = </w:t>
      </w:r>
      <w:r w:rsidRPr="00DF74BE">
        <w:rPr>
          <w:rFonts w:ascii="Arial" w:hAnsi="Arial" w:cs="Arial"/>
          <w:sz w:val="20"/>
          <w:szCs w:val="20"/>
        </w:rPr>
        <w:t>(</w:t>
      </w:r>
      <w:proofErr w:type="gramStart"/>
      <w:r w:rsidRPr="00DF74BE">
        <w:rPr>
          <w:rFonts w:ascii="Arial" w:hAnsi="Arial" w:cs="Arial"/>
          <w:sz w:val="20"/>
          <w:szCs w:val="20"/>
        </w:rPr>
        <w:t>Д</w:t>
      </w:r>
      <w:r w:rsidRPr="00DF74BE">
        <w:rPr>
          <w:rFonts w:ascii="Arial" w:hAnsi="Arial" w:cs="Arial"/>
          <w:sz w:val="20"/>
          <w:szCs w:val="20"/>
          <w:vertAlign w:val="subscript"/>
        </w:rPr>
        <w:t>У</w:t>
      </w:r>
      <w:r w:rsidRPr="00DF74BE">
        <w:rPr>
          <w:rFonts w:ascii="Arial" w:hAnsi="Arial" w:cs="Arial"/>
          <w:sz w:val="20"/>
          <w:szCs w:val="20"/>
        </w:rPr>
        <w:t>+Д</w:t>
      </w:r>
      <w:r w:rsidRPr="00DF74BE">
        <w:rPr>
          <w:rFonts w:ascii="Arial" w:hAnsi="Arial" w:cs="Arial"/>
          <w:sz w:val="20"/>
          <w:szCs w:val="20"/>
          <w:vertAlign w:val="subscript"/>
        </w:rPr>
        <w:t>У</w:t>
      </w:r>
      <w:proofErr w:type="gramEnd"/>
      <w:r w:rsidRPr="00DF74BE">
        <w:rPr>
          <w:rFonts w:ascii="Arial" w:hAnsi="Arial" w:cs="Arial"/>
          <w:sz w:val="20"/>
          <w:szCs w:val="20"/>
        </w:rPr>
        <w:t>+Д</w:t>
      </w:r>
      <w:r w:rsidRPr="00DF74BE">
        <w:rPr>
          <w:rFonts w:ascii="Arial" w:hAnsi="Arial" w:cs="Arial"/>
          <w:sz w:val="20"/>
          <w:szCs w:val="20"/>
          <w:vertAlign w:val="subscript"/>
        </w:rPr>
        <w:t>У</w:t>
      </w:r>
      <w:r w:rsidRPr="00DF74BE">
        <w:rPr>
          <w:rFonts w:ascii="Arial" w:hAnsi="Arial" w:cs="Arial"/>
          <w:sz w:val="20"/>
          <w:szCs w:val="20"/>
        </w:rPr>
        <w:t>)</w:t>
      </w:r>
      <w:r w:rsidRPr="00DF74BE">
        <w:rPr>
          <w:rFonts w:ascii="Arial" w:hAnsi="Arial" w:cs="Arial"/>
          <w:sz w:val="20"/>
          <w:szCs w:val="20"/>
          <w:vertAlign w:val="subscript"/>
        </w:rPr>
        <w:t>/</w:t>
      </w:r>
      <w:r w:rsidRPr="00DF74BE">
        <w:rPr>
          <w:rFonts w:ascii="Arial" w:hAnsi="Arial" w:cs="Arial"/>
          <w:sz w:val="20"/>
          <w:szCs w:val="20"/>
        </w:rPr>
        <w:t>/3 ,</w:t>
      </w:r>
    </w:p>
    <w:p w:rsidR="00DF74BE" w:rsidRPr="00DF74BE" w:rsidRDefault="00DF74BE" w:rsidP="00DF7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ab/>
        <w:t>где:</w:t>
      </w:r>
    </w:p>
    <w:p w:rsidR="00DF74BE" w:rsidRPr="00DF74BE" w:rsidRDefault="00DF74BE" w:rsidP="00DF7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ab/>
        <w:t>Д</w:t>
      </w:r>
      <w:r w:rsidRPr="00DF74BE">
        <w:rPr>
          <w:rFonts w:ascii="Arial" w:hAnsi="Arial" w:cs="Arial"/>
          <w:sz w:val="20"/>
          <w:szCs w:val="20"/>
          <w:vertAlign w:val="subscript"/>
        </w:rPr>
        <w:t>У</w:t>
      </w:r>
      <w:r w:rsidRPr="00DF74BE">
        <w:rPr>
          <w:rFonts w:ascii="Arial" w:hAnsi="Arial" w:cs="Arial"/>
          <w:sz w:val="20"/>
          <w:szCs w:val="20"/>
        </w:rPr>
        <w:t xml:space="preserve"> - прогнозный годовой объем поступлений Платежей в целях возмещения ущерба;</w:t>
      </w:r>
    </w:p>
    <w:p w:rsidR="00DF74BE" w:rsidRPr="00DF74BE" w:rsidRDefault="00DF74BE" w:rsidP="00DF7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ab/>
        <w:t>(</w:t>
      </w:r>
      <w:proofErr w:type="gramStart"/>
      <w:r w:rsidRPr="00DF74BE">
        <w:rPr>
          <w:rFonts w:ascii="Arial" w:hAnsi="Arial" w:cs="Arial"/>
          <w:sz w:val="20"/>
          <w:szCs w:val="20"/>
        </w:rPr>
        <w:t>Д</w:t>
      </w:r>
      <w:r w:rsidRPr="00DF74BE">
        <w:rPr>
          <w:rFonts w:ascii="Arial" w:hAnsi="Arial" w:cs="Arial"/>
          <w:sz w:val="20"/>
          <w:szCs w:val="20"/>
          <w:vertAlign w:val="subscript"/>
        </w:rPr>
        <w:t>У</w:t>
      </w:r>
      <w:r w:rsidRPr="00DF74BE">
        <w:rPr>
          <w:rFonts w:ascii="Arial" w:hAnsi="Arial" w:cs="Arial"/>
          <w:sz w:val="20"/>
          <w:szCs w:val="20"/>
        </w:rPr>
        <w:t>+Д</w:t>
      </w:r>
      <w:r w:rsidRPr="00DF74BE">
        <w:rPr>
          <w:rFonts w:ascii="Arial" w:hAnsi="Arial" w:cs="Arial"/>
          <w:sz w:val="20"/>
          <w:szCs w:val="20"/>
          <w:vertAlign w:val="subscript"/>
        </w:rPr>
        <w:t>У</w:t>
      </w:r>
      <w:proofErr w:type="gramEnd"/>
      <w:r w:rsidRPr="00DF74BE">
        <w:rPr>
          <w:rFonts w:ascii="Arial" w:hAnsi="Arial" w:cs="Arial"/>
          <w:sz w:val="20"/>
          <w:szCs w:val="20"/>
        </w:rPr>
        <w:t>+Д</w:t>
      </w:r>
      <w:r w:rsidRPr="00DF74BE">
        <w:rPr>
          <w:rFonts w:ascii="Arial" w:hAnsi="Arial" w:cs="Arial"/>
          <w:sz w:val="20"/>
          <w:szCs w:val="20"/>
          <w:vertAlign w:val="subscript"/>
        </w:rPr>
        <w:t>У</w:t>
      </w:r>
      <w:r w:rsidRPr="00DF74BE">
        <w:rPr>
          <w:rFonts w:ascii="Arial" w:hAnsi="Arial" w:cs="Arial"/>
          <w:sz w:val="20"/>
          <w:szCs w:val="20"/>
        </w:rPr>
        <w:t>)</w:t>
      </w:r>
      <w:r w:rsidRPr="00DF74BE">
        <w:rPr>
          <w:rFonts w:ascii="Arial" w:hAnsi="Arial" w:cs="Arial"/>
          <w:sz w:val="20"/>
          <w:szCs w:val="20"/>
          <w:vertAlign w:val="subscript"/>
        </w:rPr>
        <w:t>/</w:t>
      </w:r>
      <w:r w:rsidRPr="00DF74BE">
        <w:rPr>
          <w:rFonts w:ascii="Arial" w:hAnsi="Arial" w:cs="Arial"/>
          <w:sz w:val="20"/>
          <w:szCs w:val="20"/>
        </w:rPr>
        <w:t>- сумма Платежей в целях возмещения ущерба за три предшествующих года.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3.2.8.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КБК - 806 1 16 10123 01 0000 140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 xml:space="preserve">Прогнозирование </w:t>
      </w:r>
      <w:r w:rsidRPr="00DF74BE">
        <w:rPr>
          <w:rFonts w:ascii="Arial" w:hAnsi="Arial" w:cs="Arial"/>
          <w:color w:val="000000"/>
          <w:sz w:val="20"/>
          <w:szCs w:val="20"/>
        </w:rPr>
        <w:t>осуществляется методом прямого расчета исходя из прогнозируемого по состоянию на 1 января очередного финансового года объема дебиторской задолженности, подлежащей возврату в  районный бюджет в очередном финансовом году.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DF74BE" w:rsidRPr="00DF74BE" w:rsidRDefault="00DF74BE" w:rsidP="00DF74BE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3.3. Прочие неналоговые доходы бюджетов муниципальных районов</w:t>
      </w:r>
    </w:p>
    <w:p w:rsidR="00DF74BE" w:rsidRPr="00DF74BE" w:rsidRDefault="00DF74BE" w:rsidP="00DF74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 xml:space="preserve"> 3.3.1. Прочие безвозмездные поступления от негосударственных организаций в бюджеты муниципальных районов.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КБК -   806 2 04 05099 05 9904 150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F74BE">
        <w:rPr>
          <w:rFonts w:ascii="Arial" w:eastAsia="Times New Roman" w:hAnsi="Arial" w:cs="Arial"/>
          <w:sz w:val="20"/>
          <w:szCs w:val="20"/>
          <w:lang w:eastAsia="ru-RU"/>
        </w:rPr>
        <w:t>Прогнозирование осуществляется методом с учетом фактического поступления (применяется при отсутствии необходимых исходных данных), основывается на оценке поступлений доходов в текущем финансовом году, исходя из фактического поступления на 31 августа текущего года и планируемые поступления до 31 декабря текущего года при наличии данной информации (соглашений), на очередной финансовый год и плановый период - при наличии информации о планируемых поступлениях.</w:t>
      </w:r>
      <w:proofErr w:type="gramEnd"/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3.3.2. Доходы бюджетов муниципальных районов от возврата иными  организациями остатков субсидий прошлых лет.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КБК - 806 2 18 05030 05 0000 150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Прогнозирование вышеуказанного дохода на этапе формирования проекта решения о районном бюджете не осуществляется в связи с невозможностью достоверно определить объемы неиспользованных по состоянию на 1 января очередного финансового </w:t>
      </w:r>
      <w:proofErr w:type="gramStart"/>
      <w:r w:rsidRPr="00DF74B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года остатков средств субсидий прошлых лет</w:t>
      </w:r>
      <w:proofErr w:type="gramEnd"/>
      <w:r w:rsidRPr="00DF74B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Прогнозируемый объем указанных доходов подлежит включению </w:t>
      </w:r>
      <w:proofErr w:type="gramStart"/>
      <w:r w:rsidRPr="00DF74B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в доходную часть районного бюджета в текущем финансовом году с учетом информации о фактическом их поступлении на дату</w:t>
      </w:r>
      <w:proofErr w:type="gramEnd"/>
      <w:r w:rsidRPr="00DF74B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прогнозирования.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proofErr w:type="gramStart"/>
      <w:r w:rsidRPr="00DF74B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Источником данных, используемых для расчета прогнозируемого дохода бюджета, является «Информация об использовании средств субсидии на компенсацию части платы за коммунальные услуги исполнителем коммунальных услуг по району» за соответствующий год, предоставляемая в администрацию </w:t>
      </w:r>
      <w:proofErr w:type="spellStart"/>
      <w:r w:rsidRPr="00DF74B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Богучанского</w:t>
      </w:r>
      <w:proofErr w:type="spellEnd"/>
      <w:r w:rsidRPr="00DF74B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района.</w:t>
      </w:r>
      <w:proofErr w:type="gramEnd"/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3.3.3. </w:t>
      </w:r>
      <w:r w:rsidRPr="00DF74BE">
        <w:rPr>
          <w:rFonts w:ascii="Arial" w:eastAsia="Times New Roman" w:hAnsi="Arial" w:cs="Arial"/>
          <w:sz w:val="20"/>
          <w:szCs w:val="20"/>
          <w:lang w:eastAsia="ru-RU"/>
        </w:rPr>
        <w:t>Невыясненные поступления, зачисляемые в бюджеты муниципальных районов.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DF74BE">
        <w:rPr>
          <w:rFonts w:ascii="Arial" w:eastAsia="Times New Roman" w:hAnsi="Arial" w:cs="Arial"/>
          <w:sz w:val="20"/>
          <w:szCs w:val="20"/>
          <w:lang w:eastAsia="ru-RU"/>
        </w:rPr>
        <w:t>КБК - 806 1 17 01050 05 0000 180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Поступления по данному коду бюджетной классификации зависят от количества расчетных документов, некорректно оформленных плательщиками, которые подлежат уточнению либо возврату плательщику, в связи, с чем поступления по данному коду прогнозируются на нулевом уровне.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3.3.4. Прочие неналоговые доходы бюджетов муниципальных районов.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КБК - 806 1 17 05050 05 0000 180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Прогнозирование прочих неналоговых доходов осуществляется методом «усреднения»  и  расчет осуществляется по следующей формуле: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74BE" w:rsidRPr="00DF74BE" w:rsidRDefault="00DF74BE" w:rsidP="00DF74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DF74BE">
        <w:rPr>
          <w:rFonts w:ascii="Arial" w:hAnsi="Arial" w:cs="Arial"/>
          <w:sz w:val="20"/>
          <w:szCs w:val="20"/>
        </w:rPr>
        <w:t>Д</w:t>
      </w:r>
      <w:r w:rsidRPr="00DF74BE">
        <w:rPr>
          <w:rFonts w:ascii="Arial" w:hAnsi="Arial" w:cs="Arial"/>
          <w:sz w:val="20"/>
          <w:szCs w:val="20"/>
          <w:vertAlign w:val="subscript"/>
        </w:rPr>
        <w:t>пнд</w:t>
      </w:r>
      <w:proofErr w:type="spellEnd"/>
      <w:r w:rsidRPr="00DF74BE">
        <w:rPr>
          <w:rFonts w:ascii="Arial" w:hAnsi="Arial" w:cs="Arial"/>
          <w:sz w:val="20"/>
          <w:szCs w:val="20"/>
          <w:vertAlign w:val="subscript"/>
        </w:rPr>
        <w:t xml:space="preserve"> = </w:t>
      </w:r>
      <w:r w:rsidRPr="00DF74BE">
        <w:rPr>
          <w:rFonts w:ascii="Arial" w:hAnsi="Arial" w:cs="Arial"/>
          <w:sz w:val="20"/>
          <w:szCs w:val="20"/>
        </w:rPr>
        <w:t>(</w:t>
      </w:r>
      <w:proofErr w:type="spellStart"/>
      <w:r w:rsidRPr="00DF74BE">
        <w:rPr>
          <w:rFonts w:ascii="Arial" w:hAnsi="Arial" w:cs="Arial"/>
          <w:sz w:val="20"/>
          <w:szCs w:val="20"/>
        </w:rPr>
        <w:t>Д</w:t>
      </w:r>
      <w:r w:rsidRPr="00DF74BE">
        <w:rPr>
          <w:rFonts w:ascii="Arial" w:hAnsi="Arial" w:cs="Arial"/>
          <w:sz w:val="20"/>
          <w:szCs w:val="20"/>
          <w:vertAlign w:val="subscript"/>
        </w:rPr>
        <w:t>пнд</w:t>
      </w:r>
      <w:r w:rsidRPr="00DF74BE">
        <w:rPr>
          <w:rFonts w:ascii="Arial" w:hAnsi="Arial" w:cs="Arial"/>
          <w:sz w:val="20"/>
          <w:szCs w:val="20"/>
        </w:rPr>
        <w:t>+Д</w:t>
      </w:r>
      <w:r w:rsidRPr="00DF74BE">
        <w:rPr>
          <w:rFonts w:ascii="Arial" w:hAnsi="Arial" w:cs="Arial"/>
          <w:sz w:val="20"/>
          <w:szCs w:val="20"/>
          <w:vertAlign w:val="subscript"/>
        </w:rPr>
        <w:t>пнд</w:t>
      </w:r>
      <w:r w:rsidRPr="00DF74BE">
        <w:rPr>
          <w:rFonts w:ascii="Arial" w:hAnsi="Arial" w:cs="Arial"/>
          <w:sz w:val="20"/>
          <w:szCs w:val="20"/>
        </w:rPr>
        <w:t>+Д</w:t>
      </w:r>
      <w:r w:rsidRPr="00DF74BE">
        <w:rPr>
          <w:rFonts w:ascii="Arial" w:hAnsi="Arial" w:cs="Arial"/>
          <w:sz w:val="20"/>
          <w:szCs w:val="20"/>
          <w:vertAlign w:val="subscript"/>
        </w:rPr>
        <w:t>пнд</w:t>
      </w:r>
      <w:proofErr w:type="spellEnd"/>
      <w:r w:rsidRPr="00DF74BE">
        <w:rPr>
          <w:rFonts w:ascii="Arial" w:hAnsi="Arial" w:cs="Arial"/>
          <w:sz w:val="20"/>
          <w:szCs w:val="20"/>
        </w:rPr>
        <w:t>)</w:t>
      </w:r>
      <w:r w:rsidRPr="00DF74BE">
        <w:rPr>
          <w:rFonts w:ascii="Arial" w:hAnsi="Arial" w:cs="Arial"/>
          <w:sz w:val="20"/>
          <w:szCs w:val="20"/>
          <w:vertAlign w:val="subscript"/>
        </w:rPr>
        <w:t>/</w:t>
      </w:r>
      <w:r w:rsidRPr="00DF74BE">
        <w:rPr>
          <w:rFonts w:ascii="Arial" w:hAnsi="Arial" w:cs="Arial"/>
          <w:sz w:val="20"/>
          <w:szCs w:val="20"/>
        </w:rPr>
        <w:t>/3 ,</w:t>
      </w:r>
    </w:p>
    <w:p w:rsidR="00DF74BE" w:rsidRPr="00DF74BE" w:rsidRDefault="00DF74BE" w:rsidP="00DF7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ab/>
        <w:t>где:</w:t>
      </w:r>
    </w:p>
    <w:p w:rsidR="00DF74BE" w:rsidRPr="00DF74BE" w:rsidRDefault="00DF74BE" w:rsidP="00DF7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ab/>
      </w:r>
      <w:proofErr w:type="spellStart"/>
      <w:r w:rsidRPr="00DF74BE">
        <w:rPr>
          <w:rFonts w:ascii="Arial" w:hAnsi="Arial" w:cs="Arial"/>
          <w:sz w:val="20"/>
          <w:szCs w:val="20"/>
        </w:rPr>
        <w:t>Д</w:t>
      </w:r>
      <w:r w:rsidRPr="00DF74BE">
        <w:rPr>
          <w:rFonts w:ascii="Arial" w:hAnsi="Arial" w:cs="Arial"/>
          <w:sz w:val="20"/>
          <w:szCs w:val="20"/>
          <w:vertAlign w:val="subscript"/>
        </w:rPr>
        <w:t>пнд</w:t>
      </w:r>
      <w:proofErr w:type="spellEnd"/>
      <w:r w:rsidRPr="00DF74BE">
        <w:rPr>
          <w:rFonts w:ascii="Arial" w:hAnsi="Arial" w:cs="Arial"/>
          <w:sz w:val="20"/>
          <w:szCs w:val="20"/>
        </w:rPr>
        <w:t xml:space="preserve"> - прогноз поступления прочих неналоговых доходов на соответствующий финансовый год;</w:t>
      </w:r>
    </w:p>
    <w:p w:rsidR="00DF74BE" w:rsidRPr="00DF74BE" w:rsidRDefault="00DF74BE" w:rsidP="00DF7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ab/>
        <w:t>(</w:t>
      </w:r>
      <w:proofErr w:type="spellStart"/>
      <w:r w:rsidRPr="00DF74BE">
        <w:rPr>
          <w:rFonts w:ascii="Arial" w:hAnsi="Arial" w:cs="Arial"/>
          <w:sz w:val="20"/>
          <w:szCs w:val="20"/>
        </w:rPr>
        <w:t>Д</w:t>
      </w:r>
      <w:r w:rsidRPr="00DF74BE">
        <w:rPr>
          <w:rFonts w:ascii="Arial" w:hAnsi="Arial" w:cs="Arial"/>
          <w:sz w:val="20"/>
          <w:szCs w:val="20"/>
          <w:vertAlign w:val="subscript"/>
        </w:rPr>
        <w:t>шнп</w:t>
      </w:r>
      <w:r w:rsidRPr="00DF74BE">
        <w:rPr>
          <w:rFonts w:ascii="Arial" w:hAnsi="Arial" w:cs="Arial"/>
          <w:sz w:val="20"/>
          <w:szCs w:val="20"/>
        </w:rPr>
        <w:t>+Д</w:t>
      </w:r>
      <w:r w:rsidRPr="00DF74BE">
        <w:rPr>
          <w:rFonts w:ascii="Arial" w:hAnsi="Arial" w:cs="Arial"/>
          <w:sz w:val="20"/>
          <w:szCs w:val="20"/>
          <w:vertAlign w:val="subscript"/>
        </w:rPr>
        <w:t>шнп</w:t>
      </w:r>
      <w:r w:rsidRPr="00DF74BE">
        <w:rPr>
          <w:rFonts w:ascii="Arial" w:hAnsi="Arial" w:cs="Arial"/>
          <w:sz w:val="20"/>
          <w:szCs w:val="20"/>
        </w:rPr>
        <w:t>+Д</w:t>
      </w:r>
      <w:r w:rsidRPr="00DF74BE">
        <w:rPr>
          <w:rFonts w:ascii="Arial" w:hAnsi="Arial" w:cs="Arial"/>
          <w:sz w:val="20"/>
          <w:szCs w:val="20"/>
          <w:vertAlign w:val="subscript"/>
        </w:rPr>
        <w:t>шнп</w:t>
      </w:r>
      <w:proofErr w:type="spellEnd"/>
      <w:r w:rsidRPr="00DF74BE">
        <w:rPr>
          <w:rFonts w:ascii="Arial" w:hAnsi="Arial" w:cs="Arial"/>
          <w:sz w:val="20"/>
          <w:szCs w:val="20"/>
        </w:rPr>
        <w:t>) - фактическое поступление прочих неналоговых доходов за 3 года, предшествующих году, в котором осуществляется прогнозирование.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Показатели прогнозного объема поступлений текущего финансового года корректируются исходя из данных о фактических поступлениях доходов за истекшие месяцы этого года.</w:t>
      </w:r>
    </w:p>
    <w:p w:rsidR="00DF74BE" w:rsidRPr="00DF74BE" w:rsidRDefault="00DF74BE" w:rsidP="00DF74B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74BE" w:rsidRPr="00DF74BE" w:rsidRDefault="00DF74BE" w:rsidP="00DF74B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74BE">
        <w:rPr>
          <w:rFonts w:ascii="Arial" w:eastAsia="Times New Roman" w:hAnsi="Arial" w:cs="Arial"/>
          <w:sz w:val="20"/>
          <w:szCs w:val="20"/>
        </w:rPr>
        <w:lastRenderedPageBreak/>
        <w:t>4. Прогнозирование доходов на плановый период</w:t>
      </w:r>
    </w:p>
    <w:p w:rsidR="00DF74BE" w:rsidRPr="00DF74BE" w:rsidRDefault="00DF74BE" w:rsidP="00DF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4.1.1. Прогнозирование доходов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:rsidR="00DF74BE" w:rsidRPr="00DF74BE" w:rsidRDefault="00DF74BE" w:rsidP="00DF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74BE">
        <w:rPr>
          <w:rFonts w:ascii="Arial" w:hAnsi="Arial" w:cs="Arial"/>
          <w:sz w:val="20"/>
          <w:szCs w:val="20"/>
        </w:rPr>
        <w:t>В процессе исполнения бюджета возможна корректировка объема прогноза поступлений доходов на сумму превышения (уменьшения) фактического объема.</w:t>
      </w:r>
    </w:p>
    <w:p w:rsidR="00FF0773" w:rsidRDefault="00FF0773"/>
    <w:sectPr w:rsidR="00FF0773" w:rsidSect="00FF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74BE"/>
    <w:rsid w:val="00DF74BE"/>
    <w:rsid w:val="00FF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4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2684</Words>
  <Characters>15305</Characters>
  <Application>Microsoft Office Word</Application>
  <DocSecurity>0</DocSecurity>
  <Lines>127</Lines>
  <Paragraphs>35</Paragraphs>
  <ScaleCrop>false</ScaleCrop>
  <Company/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2020-09-05T07:29:00Z</dcterms:created>
  <dcterms:modified xsi:type="dcterms:W3CDTF">2020-09-05T07:29:00Z</dcterms:modified>
</cp:coreProperties>
</file>